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3A" w:rsidRPr="002B228E" w:rsidRDefault="004C5EE1" w:rsidP="004C5EE1">
      <w:pPr>
        <w:pStyle w:val="Title"/>
        <w:rPr>
          <w:sz w:val="32"/>
          <w:szCs w:val="32"/>
        </w:rPr>
      </w:pPr>
      <w:r w:rsidRPr="002B228E">
        <w:rPr>
          <w:sz w:val="32"/>
          <w:szCs w:val="32"/>
        </w:rPr>
        <w:t>Pennsylvania Treasury – PA ABLE Program</w:t>
      </w:r>
    </w:p>
    <w:p w:rsidR="004C5EE1" w:rsidRPr="002B228E" w:rsidRDefault="004C5EE1" w:rsidP="004C5EE1">
      <w:pPr>
        <w:pStyle w:val="Title"/>
        <w:rPr>
          <w:sz w:val="32"/>
          <w:szCs w:val="32"/>
        </w:rPr>
      </w:pPr>
      <w:r w:rsidRPr="002B228E">
        <w:rPr>
          <w:sz w:val="32"/>
          <w:szCs w:val="32"/>
        </w:rPr>
        <w:t xml:space="preserve">Joe </w:t>
      </w:r>
      <w:proofErr w:type="spellStart"/>
      <w:r w:rsidRPr="002B228E">
        <w:rPr>
          <w:sz w:val="32"/>
          <w:szCs w:val="32"/>
        </w:rPr>
        <w:t>Torsella</w:t>
      </w:r>
      <w:proofErr w:type="spellEnd"/>
      <w:r w:rsidRPr="002B228E">
        <w:rPr>
          <w:sz w:val="32"/>
          <w:szCs w:val="32"/>
        </w:rPr>
        <w:t xml:space="preserve"> – State Treasurer</w:t>
      </w:r>
    </w:p>
    <w:p w:rsidR="004C5EE1" w:rsidRPr="002B228E" w:rsidRDefault="004C5EE1" w:rsidP="004C5EE1">
      <w:pPr>
        <w:pStyle w:val="Subtitle"/>
        <w:rPr>
          <w:sz w:val="32"/>
          <w:szCs w:val="32"/>
        </w:rPr>
      </w:pPr>
      <w:r w:rsidRPr="002B228E">
        <w:rPr>
          <w:sz w:val="32"/>
          <w:szCs w:val="32"/>
        </w:rPr>
        <w:t>Presented by Ryan Buxom</w:t>
      </w:r>
    </w:p>
    <w:p w:rsidR="004C5EE1" w:rsidRPr="002B228E" w:rsidRDefault="004C5EE1" w:rsidP="002B228E">
      <w:pPr>
        <w:pStyle w:val="Subtitle"/>
        <w:rPr>
          <w:sz w:val="32"/>
          <w:szCs w:val="32"/>
        </w:rPr>
      </w:pPr>
      <w:r w:rsidRPr="002B228E">
        <w:rPr>
          <w:sz w:val="32"/>
          <w:szCs w:val="32"/>
        </w:rPr>
        <w:t>PA Able Program</w:t>
      </w:r>
    </w:p>
    <w:p w:rsidR="004C5EE1" w:rsidRPr="002B228E" w:rsidRDefault="004C5EE1" w:rsidP="007B5C06">
      <w:pPr>
        <w:pStyle w:val="Heading1"/>
      </w:pPr>
      <w:r w:rsidRPr="002B228E">
        <w:t>ABLE</w:t>
      </w:r>
    </w:p>
    <w:p w:rsidR="004C5EE1" w:rsidRPr="002B228E" w:rsidRDefault="004C5EE1" w:rsidP="004C5EE1">
      <w:pPr>
        <w:rPr>
          <w:sz w:val="32"/>
          <w:szCs w:val="32"/>
        </w:rPr>
      </w:pPr>
      <w:r w:rsidRPr="002B228E">
        <w:rPr>
          <w:sz w:val="32"/>
          <w:szCs w:val="32"/>
        </w:rPr>
        <w:t>The Achieving a Better Life Experience (ABLE) Act</w:t>
      </w:r>
    </w:p>
    <w:p w:rsidR="004C5EE1" w:rsidRPr="002B228E" w:rsidRDefault="004C5EE1" w:rsidP="004C5EE1">
      <w:pPr>
        <w:rPr>
          <w:sz w:val="32"/>
          <w:szCs w:val="32"/>
        </w:rPr>
      </w:pPr>
      <w:r w:rsidRPr="002B228E">
        <w:rPr>
          <w:sz w:val="32"/>
          <w:szCs w:val="32"/>
        </w:rPr>
        <w:t>(Picture of child with a walker.)</w:t>
      </w:r>
    </w:p>
    <w:p w:rsidR="004C5EE1" w:rsidRPr="002B228E" w:rsidRDefault="004C5EE1" w:rsidP="007B5C06">
      <w:pPr>
        <w:pStyle w:val="Heading1"/>
      </w:pPr>
      <w:r w:rsidRPr="002B228E">
        <w:t>AGENDA</w:t>
      </w:r>
    </w:p>
    <w:p w:rsidR="004C5EE1" w:rsidRPr="002B228E" w:rsidRDefault="004C5EE1" w:rsidP="007B5C06">
      <w:pPr>
        <w:pStyle w:val="ListParagraph"/>
        <w:numPr>
          <w:ilvl w:val="0"/>
          <w:numId w:val="4"/>
        </w:numPr>
        <w:rPr>
          <w:sz w:val="32"/>
          <w:szCs w:val="32"/>
        </w:rPr>
      </w:pPr>
      <w:r w:rsidRPr="002B228E">
        <w:rPr>
          <w:sz w:val="32"/>
          <w:szCs w:val="32"/>
        </w:rPr>
        <w:t>Background on ABLE</w:t>
      </w:r>
    </w:p>
    <w:p w:rsidR="004C5EE1" w:rsidRPr="002B228E" w:rsidRDefault="004C5EE1" w:rsidP="007B5C06">
      <w:pPr>
        <w:pStyle w:val="ListParagraph"/>
        <w:numPr>
          <w:ilvl w:val="0"/>
          <w:numId w:val="4"/>
        </w:numPr>
        <w:rPr>
          <w:sz w:val="32"/>
          <w:szCs w:val="32"/>
        </w:rPr>
      </w:pPr>
      <w:r w:rsidRPr="002B228E">
        <w:rPr>
          <w:sz w:val="32"/>
          <w:szCs w:val="32"/>
        </w:rPr>
        <w:t>Federal and PA state benefits</w:t>
      </w:r>
    </w:p>
    <w:p w:rsidR="004C5EE1" w:rsidRPr="002B228E" w:rsidRDefault="004C5EE1" w:rsidP="007B5C06">
      <w:pPr>
        <w:pStyle w:val="ListParagraph"/>
        <w:numPr>
          <w:ilvl w:val="0"/>
          <w:numId w:val="4"/>
        </w:numPr>
        <w:rPr>
          <w:sz w:val="32"/>
          <w:szCs w:val="32"/>
        </w:rPr>
      </w:pPr>
      <w:r w:rsidRPr="002B228E">
        <w:rPr>
          <w:sz w:val="32"/>
          <w:szCs w:val="32"/>
        </w:rPr>
        <w:t>Eligibility</w:t>
      </w:r>
    </w:p>
    <w:p w:rsidR="004C5EE1" w:rsidRPr="002B228E" w:rsidRDefault="004C5EE1" w:rsidP="007B5C06">
      <w:pPr>
        <w:pStyle w:val="ListParagraph"/>
        <w:numPr>
          <w:ilvl w:val="0"/>
          <w:numId w:val="4"/>
        </w:numPr>
        <w:rPr>
          <w:sz w:val="32"/>
          <w:szCs w:val="32"/>
        </w:rPr>
      </w:pPr>
      <w:r w:rsidRPr="002B228E">
        <w:rPr>
          <w:sz w:val="32"/>
          <w:szCs w:val="32"/>
        </w:rPr>
        <w:t>Opening an account</w:t>
      </w:r>
    </w:p>
    <w:p w:rsidR="004C5EE1" w:rsidRPr="002B228E" w:rsidRDefault="004C5EE1" w:rsidP="007B5C06">
      <w:pPr>
        <w:pStyle w:val="ListParagraph"/>
        <w:numPr>
          <w:ilvl w:val="0"/>
          <w:numId w:val="4"/>
        </w:numPr>
        <w:rPr>
          <w:sz w:val="32"/>
          <w:szCs w:val="32"/>
        </w:rPr>
      </w:pPr>
      <w:r w:rsidRPr="002B228E">
        <w:rPr>
          <w:sz w:val="32"/>
          <w:szCs w:val="32"/>
        </w:rPr>
        <w:t>Investment options</w:t>
      </w:r>
    </w:p>
    <w:p w:rsidR="004C5EE1" w:rsidRPr="002B228E" w:rsidRDefault="004C5EE1" w:rsidP="007B5C06">
      <w:pPr>
        <w:pStyle w:val="ListParagraph"/>
        <w:numPr>
          <w:ilvl w:val="0"/>
          <w:numId w:val="4"/>
        </w:numPr>
        <w:rPr>
          <w:sz w:val="32"/>
          <w:szCs w:val="32"/>
        </w:rPr>
      </w:pPr>
      <w:r w:rsidRPr="002B228E">
        <w:rPr>
          <w:sz w:val="32"/>
          <w:szCs w:val="32"/>
        </w:rPr>
        <w:t>Costs</w:t>
      </w:r>
    </w:p>
    <w:p w:rsidR="004C5EE1" w:rsidRPr="002B228E" w:rsidRDefault="004C5EE1" w:rsidP="007B5C06">
      <w:pPr>
        <w:pStyle w:val="ListParagraph"/>
        <w:numPr>
          <w:ilvl w:val="0"/>
          <w:numId w:val="4"/>
        </w:numPr>
        <w:rPr>
          <w:sz w:val="32"/>
          <w:szCs w:val="32"/>
        </w:rPr>
      </w:pPr>
      <w:r w:rsidRPr="002B228E">
        <w:rPr>
          <w:sz w:val="32"/>
          <w:szCs w:val="32"/>
        </w:rPr>
        <w:t>Making contributions</w:t>
      </w:r>
    </w:p>
    <w:p w:rsidR="004C5EE1" w:rsidRPr="002B228E" w:rsidRDefault="004C5EE1" w:rsidP="007B5C06">
      <w:pPr>
        <w:pStyle w:val="ListParagraph"/>
        <w:numPr>
          <w:ilvl w:val="0"/>
          <w:numId w:val="4"/>
        </w:numPr>
        <w:rPr>
          <w:sz w:val="32"/>
          <w:szCs w:val="32"/>
        </w:rPr>
      </w:pPr>
      <w:r w:rsidRPr="002B228E">
        <w:rPr>
          <w:sz w:val="32"/>
          <w:szCs w:val="32"/>
        </w:rPr>
        <w:t>Qualified vs. non-qualified expenses</w:t>
      </w:r>
    </w:p>
    <w:p w:rsidR="004C5EE1" w:rsidRPr="002B228E" w:rsidRDefault="004C5EE1" w:rsidP="007B5C06">
      <w:pPr>
        <w:pStyle w:val="ListParagraph"/>
        <w:numPr>
          <w:ilvl w:val="0"/>
          <w:numId w:val="4"/>
        </w:numPr>
        <w:rPr>
          <w:sz w:val="32"/>
          <w:szCs w:val="32"/>
        </w:rPr>
      </w:pPr>
      <w:r w:rsidRPr="002B228E">
        <w:rPr>
          <w:sz w:val="32"/>
          <w:szCs w:val="32"/>
        </w:rPr>
        <w:t>Making withdrawals</w:t>
      </w:r>
    </w:p>
    <w:p w:rsidR="004C5EE1" w:rsidRPr="002B228E" w:rsidRDefault="004C5EE1" w:rsidP="004C5EE1">
      <w:pPr>
        <w:pStyle w:val="ListParagraph"/>
        <w:numPr>
          <w:ilvl w:val="0"/>
          <w:numId w:val="4"/>
        </w:numPr>
        <w:rPr>
          <w:sz w:val="32"/>
          <w:szCs w:val="32"/>
        </w:rPr>
      </w:pPr>
      <w:r w:rsidRPr="002B228E">
        <w:rPr>
          <w:sz w:val="32"/>
          <w:szCs w:val="32"/>
        </w:rPr>
        <w:t>Interaction with SSI</w:t>
      </w:r>
    </w:p>
    <w:p w:rsidR="004C5EE1" w:rsidRPr="002B228E" w:rsidRDefault="004C5EE1" w:rsidP="007B5C06">
      <w:pPr>
        <w:pStyle w:val="Heading1"/>
      </w:pPr>
      <w:r w:rsidRPr="002B228E">
        <w:t>Background on ABLE</w:t>
      </w:r>
    </w:p>
    <w:p w:rsidR="004C5EE1" w:rsidRPr="002B228E" w:rsidRDefault="004C5EE1" w:rsidP="007B5C06">
      <w:pPr>
        <w:pStyle w:val="ListParagraph"/>
        <w:numPr>
          <w:ilvl w:val="0"/>
          <w:numId w:val="5"/>
        </w:numPr>
        <w:rPr>
          <w:sz w:val="32"/>
          <w:szCs w:val="32"/>
        </w:rPr>
      </w:pPr>
      <w:r w:rsidRPr="002B228E">
        <w:rPr>
          <w:sz w:val="32"/>
          <w:szCs w:val="32"/>
        </w:rPr>
        <w:t>Authorized by federal law and is implemented under PA law</w:t>
      </w:r>
    </w:p>
    <w:p w:rsidR="004C5EE1" w:rsidRPr="002B228E" w:rsidRDefault="004C5EE1" w:rsidP="007B5C06">
      <w:pPr>
        <w:pStyle w:val="ListParagraph"/>
        <w:numPr>
          <w:ilvl w:val="0"/>
          <w:numId w:val="5"/>
        </w:numPr>
        <w:rPr>
          <w:sz w:val="32"/>
          <w:szCs w:val="32"/>
        </w:rPr>
      </w:pPr>
      <w:r w:rsidRPr="002B228E">
        <w:rPr>
          <w:sz w:val="32"/>
          <w:szCs w:val="32"/>
        </w:rPr>
        <w:t>Federal IRS regulations are proposed but not final</w:t>
      </w:r>
    </w:p>
    <w:p w:rsidR="004C5EE1" w:rsidRPr="002B228E" w:rsidRDefault="004C5EE1" w:rsidP="004C5EE1">
      <w:pPr>
        <w:pStyle w:val="ListParagraph"/>
        <w:numPr>
          <w:ilvl w:val="0"/>
          <w:numId w:val="5"/>
        </w:numPr>
        <w:rPr>
          <w:sz w:val="32"/>
          <w:szCs w:val="32"/>
        </w:rPr>
      </w:pPr>
      <w:r w:rsidRPr="002B228E">
        <w:rPr>
          <w:sz w:val="32"/>
          <w:szCs w:val="32"/>
        </w:rPr>
        <w:t>Some federal agencies have not yet provided guidance on how ABLE accounts will impact their services – leaving a number of questions unanswered.</w:t>
      </w:r>
    </w:p>
    <w:p w:rsidR="004C5EE1" w:rsidRPr="002B228E" w:rsidRDefault="004C5EE1" w:rsidP="004C5EE1">
      <w:pPr>
        <w:pStyle w:val="Heading1"/>
      </w:pPr>
      <w:r w:rsidRPr="002B228E">
        <w:lastRenderedPageBreak/>
        <w:t>PA ABLE Overview</w:t>
      </w:r>
    </w:p>
    <w:p w:rsidR="004C5EE1" w:rsidRPr="002B228E" w:rsidRDefault="004C5EE1" w:rsidP="004C5EE1">
      <w:pPr>
        <w:pStyle w:val="Heading2"/>
        <w:rPr>
          <w:sz w:val="32"/>
          <w:szCs w:val="32"/>
        </w:rPr>
      </w:pPr>
      <w:r w:rsidRPr="002B228E">
        <w:rPr>
          <w:sz w:val="32"/>
          <w:szCs w:val="32"/>
        </w:rPr>
        <w:t>PA ABLE has all of the features and benefits of the federal law:</w:t>
      </w:r>
    </w:p>
    <w:p w:rsidR="004C5EE1" w:rsidRPr="002B228E" w:rsidRDefault="004C5EE1" w:rsidP="004C5EE1">
      <w:pPr>
        <w:pStyle w:val="ListParagraph"/>
        <w:numPr>
          <w:ilvl w:val="0"/>
          <w:numId w:val="1"/>
        </w:numPr>
        <w:rPr>
          <w:sz w:val="32"/>
          <w:szCs w:val="32"/>
        </w:rPr>
      </w:pPr>
      <w:r w:rsidRPr="002B228E">
        <w:rPr>
          <w:sz w:val="32"/>
          <w:szCs w:val="32"/>
        </w:rPr>
        <w:t>ABLE assets are not counted in ANY federal means-tested benefits (limitation for SSI).</w:t>
      </w:r>
    </w:p>
    <w:p w:rsidR="004C5EE1" w:rsidRPr="002B228E" w:rsidRDefault="004C5EE1" w:rsidP="004C5EE1">
      <w:pPr>
        <w:pStyle w:val="ListParagraph"/>
        <w:numPr>
          <w:ilvl w:val="0"/>
          <w:numId w:val="1"/>
        </w:numPr>
        <w:rPr>
          <w:sz w:val="32"/>
          <w:szCs w:val="32"/>
        </w:rPr>
      </w:pPr>
      <w:r w:rsidRPr="002B228E">
        <w:rPr>
          <w:sz w:val="32"/>
          <w:szCs w:val="32"/>
        </w:rPr>
        <w:t>Tax Benefits:</w:t>
      </w:r>
    </w:p>
    <w:p w:rsidR="004C5EE1" w:rsidRPr="002B228E" w:rsidRDefault="004C5EE1" w:rsidP="004C5EE1">
      <w:pPr>
        <w:pStyle w:val="ListParagraph"/>
        <w:numPr>
          <w:ilvl w:val="1"/>
          <w:numId w:val="1"/>
        </w:numPr>
        <w:rPr>
          <w:sz w:val="32"/>
          <w:szCs w:val="32"/>
        </w:rPr>
      </w:pPr>
      <w:r w:rsidRPr="002B228E">
        <w:rPr>
          <w:sz w:val="32"/>
          <w:szCs w:val="32"/>
        </w:rPr>
        <w:t>Earnings are not taxed while growing in the account (tax deferral)</w:t>
      </w:r>
    </w:p>
    <w:p w:rsidR="004C5EE1" w:rsidRPr="002B228E" w:rsidRDefault="004C5EE1" w:rsidP="004C5EE1">
      <w:pPr>
        <w:pStyle w:val="ListParagraph"/>
        <w:numPr>
          <w:ilvl w:val="1"/>
          <w:numId w:val="1"/>
        </w:numPr>
        <w:rPr>
          <w:sz w:val="32"/>
          <w:szCs w:val="32"/>
        </w:rPr>
      </w:pPr>
      <w:r w:rsidRPr="002B228E">
        <w:rPr>
          <w:sz w:val="32"/>
          <w:szCs w:val="32"/>
        </w:rPr>
        <w:t>Earnings are not taxed when withdrawn and used for “qualified disability expenses” (tax exemption)</w:t>
      </w:r>
    </w:p>
    <w:p w:rsidR="004C5EE1" w:rsidRPr="002B228E" w:rsidRDefault="004C5EE1" w:rsidP="004C5EE1">
      <w:pPr>
        <w:pStyle w:val="Heading2"/>
        <w:rPr>
          <w:sz w:val="32"/>
          <w:szCs w:val="32"/>
        </w:rPr>
      </w:pPr>
      <w:r w:rsidRPr="002B228E">
        <w:rPr>
          <w:sz w:val="32"/>
          <w:szCs w:val="32"/>
        </w:rPr>
        <w:t>Treasury’s implementation goals:</w:t>
      </w:r>
    </w:p>
    <w:p w:rsidR="004C5EE1" w:rsidRPr="002B228E" w:rsidRDefault="004C5EE1" w:rsidP="004C5EE1">
      <w:pPr>
        <w:pStyle w:val="ListParagraph"/>
        <w:numPr>
          <w:ilvl w:val="0"/>
          <w:numId w:val="2"/>
        </w:numPr>
        <w:rPr>
          <w:sz w:val="32"/>
          <w:szCs w:val="32"/>
        </w:rPr>
      </w:pPr>
      <w:r w:rsidRPr="002B228E">
        <w:rPr>
          <w:sz w:val="32"/>
          <w:szCs w:val="32"/>
        </w:rPr>
        <w:t>Make it affordable</w:t>
      </w:r>
    </w:p>
    <w:p w:rsidR="004C5EE1" w:rsidRPr="002B228E" w:rsidRDefault="004C5EE1" w:rsidP="004C5EE1">
      <w:pPr>
        <w:pStyle w:val="ListParagraph"/>
        <w:numPr>
          <w:ilvl w:val="0"/>
          <w:numId w:val="2"/>
        </w:numPr>
        <w:rPr>
          <w:sz w:val="32"/>
          <w:szCs w:val="32"/>
        </w:rPr>
      </w:pPr>
      <w:r w:rsidRPr="002B228E">
        <w:rPr>
          <w:sz w:val="32"/>
          <w:szCs w:val="32"/>
        </w:rPr>
        <w:t>Offer investment choices that meet diverse savings need</w:t>
      </w:r>
    </w:p>
    <w:p w:rsidR="004C5EE1" w:rsidRPr="002B228E" w:rsidRDefault="004C5EE1" w:rsidP="004C5EE1">
      <w:pPr>
        <w:pStyle w:val="ListParagraph"/>
        <w:numPr>
          <w:ilvl w:val="0"/>
          <w:numId w:val="2"/>
        </w:numPr>
        <w:rPr>
          <w:sz w:val="32"/>
          <w:szCs w:val="32"/>
        </w:rPr>
      </w:pPr>
      <w:r w:rsidRPr="002B228E">
        <w:rPr>
          <w:sz w:val="32"/>
          <w:szCs w:val="32"/>
        </w:rPr>
        <w:t>Make it easy to use</w:t>
      </w:r>
    </w:p>
    <w:p w:rsidR="004C5EE1" w:rsidRPr="002B228E" w:rsidRDefault="004C5EE1" w:rsidP="004C5EE1">
      <w:pPr>
        <w:pStyle w:val="Heading1"/>
      </w:pPr>
      <w:r w:rsidRPr="002B228E">
        <w:t>Benefits Specific to a PA ABLE Account</w:t>
      </w:r>
    </w:p>
    <w:p w:rsidR="004C5EE1" w:rsidRPr="002B228E" w:rsidRDefault="004C5EE1" w:rsidP="007B5C06">
      <w:pPr>
        <w:pStyle w:val="ListParagraph"/>
        <w:numPr>
          <w:ilvl w:val="0"/>
          <w:numId w:val="3"/>
        </w:numPr>
        <w:rPr>
          <w:sz w:val="32"/>
          <w:szCs w:val="32"/>
        </w:rPr>
      </w:pPr>
      <w:r w:rsidRPr="002B228E">
        <w:rPr>
          <w:sz w:val="32"/>
          <w:szCs w:val="32"/>
        </w:rPr>
        <w:t xml:space="preserve">PA ABLE assets are not counted for Pennsylvania needs-based </w:t>
      </w:r>
      <w:proofErr w:type="spellStart"/>
      <w:r w:rsidRPr="002B228E">
        <w:rPr>
          <w:sz w:val="32"/>
          <w:szCs w:val="32"/>
        </w:rPr>
        <w:t>isability</w:t>
      </w:r>
      <w:proofErr w:type="spellEnd"/>
      <w:r w:rsidRPr="002B228E">
        <w:rPr>
          <w:sz w:val="32"/>
          <w:szCs w:val="32"/>
        </w:rPr>
        <w:t>, health, and student financial aid</w:t>
      </w:r>
    </w:p>
    <w:p w:rsidR="004C5EE1" w:rsidRPr="002B228E" w:rsidRDefault="004C5EE1" w:rsidP="007B5C06">
      <w:pPr>
        <w:pStyle w:val="ListParagraph"/>
        <w:numPr>
          <w:ilvl w:val="0"/>
          <w:numId w:val="3"/>
        </w:numPr>
        <w:rPr>
          <w:sz w:val="32"/>
          <w:szCs w:val="32"/>
        </w:rPr>
      </w:pPr>
      <w:r w:rsidRPr="002B228E">
        <w:rPr>
          <w:sz w:val="32"/>
          <w:szCs w:val="32"/>
        </w:rPr>
        <w:t>Earnings are not taxed while in the account or when used for Qualified Expenses</w:t>
      </w:r>
    </w:p>
    <w:p w:rsidR="004C5EE1" w:rsidRPr="002B228E" w:rsidRDefault="004C5EE1" w:rsidP="007B5C06">
      <w:pPr>
        <w:pStyle w:val="ListParagraph"/>
        <w:numPr>
          <w:ilvl w:val="0"/>
          <w:numId w:val="3"/>
        </w:numPr>
        <w:rPr>
          <w:sz w:val="32"/>
          <w:szCs w:val="32"/>
        </w:rPr>
      </w:pPr>
      <w:r w:rsidRPr="002B228E">
        <w:rPr>
          <w:sz w:val="32"/>
          <w:szCs w:val="32"/>
        </w:rPr>
        <w:t>Assets are excluded from PA’s inheritance tax (both the principal and earnings).</w:t>
      </w:r>
    </w:p>
    <w:p w:rsidR="004C5EE1" w:rsidRPr="002B228E" w:rsidRDefault="004C5EE1" w:rsidP="007B5C06">
      <w:pPr>
        <w:pStyle w:val="ListParagraph"/>
        <w:numPr>
          <w:ilvl w:val="0"/>
          <w:numId w:val="3"/>
        </w:numPr>
        <w:rPr>
          <w:sz w:val="32"/>
          <w:szCs w:val="32"/>
        </w:rPr>
      </w:pPr>
      <w:r w:rsidRPr="002B228E">
        <w:rPr>
          <w:sz w:val="32"/>
          <w:szCs w:val="32"/>
        </w:rPr>
        <w:t>Accounts opened by fiduciaries for minors remain under the control of the fiduciary until he or she voluntarily relinquishes control – even after the minor turns 18. However, once the eligible individual is 21 he or she may request and be granted account control unless a court order specifies otherwise.</w:t>
      </w:r>
    </w:p>
    <w:p w:rsidR="004C5EE1" w:rsidRPr="002B228E" w:rsidRDefault="004C5EE1" w:rsidP="007B5C06">
      <w:pPr>
        <w:pStyle w:val="ListParagraph"/>
        <w:numPr>
          <w:ilvl w:val="0"/>
          <w:numId w:val="3"/>
        </w:numPr>
        <w:rPr>
          <w:sz w:val="32"/>
          <w:szCs w:val="32"/>
        </w:rPr>
      </w:pPr>
      <w:r w:rsidRPr="002B228E">
        <w:rPr>
          <w:sz w:val="32"/>
          <w:szCs w:val="32"/>
        </w:rPr>
        <w:t>Parents may open accounts for adult children who lack the capacity to contract without obtaining guardianship.</w:t>
      </w:r>
    </w:p>
    <w:p w:rsidR="004C5EE1" w:rsidRPr="002B228E" w:rsidRDefault="004C5EE1" w:rsidP="007B5C06">
      <w:pPr>
        <w:pStyle w:val="ListParagraph"/>
        <w:numPr>
          <w:ilvl w:val="0"/>
          <w:numId w:val="3"/>
        </w:numPr>
        <w:rPr>
          <w:sz w:val="32"/>
          <w:szCs w:val="32"/>
        </w:rPr>
      </w:pPr>
      <w:r w:rsidRPr="002B228E">
        <w:rPr>
          <w:sz w:val="32"/>
          <w:szCs w:val="32"/>
        </w:rPr>
        <w:t>Assets are protected from creditors of the Account Owner</w:t>
      </w:r>
      <w:r w:rsidR="007B5C06" w:rsidRPr="002B228E">
        <w:rPr>
          <w:sz w:val="32"/>
          <w:szCs w:val="32"/>
        </w:rPr>
        <w:t xml:space="preserve"> or contributor in PA state proc</w:t>
      </w:r>
      <w:r w:rsidRPr="002B228E">
        <w:rPr>
          <w:sz w:val="32"/>
          <w:szCs w:val="32"/>
        </w:rPr>
        <w:t>eedings.</w:t>
      </w:r>
    </w:p>
    <w:p w:rsidR="007B5C06" w:rsidRPr="002B228E" w:rsidRDefault="007B5C06" w:rsidP="007B5C06">
      <w:pPr>
        <w:pStyle w:val="Heading2"/>
        <w:rPr>
          <w:sz w:val="32"/>
          <w:szCs w:val="32"/>
        </w:rPr>
      </w:pPr>
      <w:r w:rsidRPr="002B228E">
        <w:rPr>
          <w:sz w:val="32"/>
          <w:szCs w:val="32"/>
        </w:rPr>
        <w:t>Medical Assistance Repayment</w:t>
      </w:r>
    </w:p>
    <w:p w:rsidR="007B5C06" w:rsidRPr="002B228E" w:rsidRDefault="007B5C06" w:rsidP="007B5C06">
      <w:pPr>
        <w:pStyle w:val="ListParagraph"/>
        <w:numPr>
          <w:ilvl w:val="0"/>
          <w:numId w:val="6"/>
        </w:numPr>
        <w:rPr>
          <w:sz w:val="32"/>
          <w:szCs w:val="32"/>
        </w:rPr>
      </w:pPr>
      <w:r w:rsidRPr="002B228E">
        <w:rPr>
          <w:sz w:val="32"/>
          <w:szCs w:val="32"/>
        </w:rPr>
        <w:t>ABLE Account assets are not subject to Medicaid (medical Assistance) repayment to the PA Department of Human Services.</w:t>
      </w:r>
    </w:p>
    <w:p w:rsidR="007B5C06" w:rsidRPr="002B228E" w:rsidRDefault="007B5C06" w:rsidP="007B5C06">
      <w:pPr>
        <w:pStyle w:val="ListParagraph"/>
        <w:numPr>
          <w:ilvl w:val="0"/>
          <w:numId w:val="6"/>
        </w:numPr>
        <w:rPr>
          <w:sz w:val="32"/>
          <w:szCs w:val="32"/>
        </w:rPr>
      </w:pPr>
      <w:r w:rsidRPr="002B228E">
        <w:rPr>
          <w:sz w:val="32"/>
          <w:szCs w:val="32"/>
        </w:rPr>
        <w:t>Once in the estate, ABLE account proceeds are subject to repayment under the normal rules:</w:t>
      </w:r>
    </w:p>
    <w:p w:rsidR="007B5C06" w:rsidRPr="002B228E" w:rsidRDefault="007B5C06" w:rsidP="007B5C06">
      <w:pPr>
        <w:pStyle w:val="ListParagraph"/>
        <w:numPr>
          <w:ilvl w:val="1"/>
          <w:numId w:val="6"/>
        </w:numPr>
        <w:rPr>
          <w:sz w:val="32"/>
          <w:szCs w:val="32"/>
        </w:rPr>
      </w:pPr>
      <w:r w:rsidRPr="002B228E">
        <w:rPr>
          <w:sz w:val="32"/>
          <w:szCs w:val="32"/>
        </w:rPr>
        <w:t>When deceased</w:t>
      </w:r>
    </w:p>
    <w:p w:rsidR="007B5C06" w:rsidRPr="002B228E" w:rsidRDefault="007B5C06" w:rsidP="007B5C06">
      <w:pPr>
        <w:pStyle w:val="ListParagraph"/>
        <w:numPr>
          <w:ilvl w:val="2"/>
          <w:numId w:val="6"/>
        </w:numPr>
        <w:rPr>
          <w:sz w:val="32"/>
          <w:szCs w:val="32"/>
        </w:rPr>
      </w:pPr>
      <w:r w:rsidRPr="002B228E">
        <w:rPr>
          <w:sz w:val="32"/>
          <w:szCs w:val="32"/>
        </w:rPr>
        <w:t>Is 55 or older</w:t>
      </w:r>
    </w:p>
    <w:p w:rsidR="007B5C06" w:rsidRPr="002B228E" w:rsidRDefault="007B5C06" w:rsidP="007B5C06">
      <w:pPr>
        <w:pStyle w:val="ListParagraph"/>
        <w:numPr>
          <w:ilvl w:val="2"/>
          <w:numId w:val="6"/>
        </w:numPr>
        <w:rPr>
          <w:sz w:val="32"/>
          <w:szCs w:val="32"/>
        </w:rPr>
      </w:pPr>
      <w:r w:rsidRPr="002B228E">
        <w:rPr>
          <w:sz w:val="32"/>
          <w:szCs w:val="32"/>
        </w:rPr>
        <w:t>Is not survived by a spouse, child under 21, or blind or disabled child of any age.</w:t>
      </w:r>
    </w:p>
    <w:p w:rsidR="007B5C06" w:rsidRPr="002B228E" w:rsidRDefault="007B5C06" w:rsidP="007B5C06">
      <w:pPr>
        <w:pStyle w:val="ListParagraph"/>
        <w:numPr>
          <w:ilvl w:val="1"/>
          <w:numId w:val="6"/>
        </w:numPr>
        <w:rPr>
          <w:sz w:val="32"/>
          <w:szCs w:val="32"/>
        </w:rPr>
      </w:pPr>
      <w:r w:rsidRPr="002B228E">
        <w:rPr>
          <w:sz w:val="32"/>
          <w:szCs w:val="32"/>
        </w:rPr>
        <w:t>For</w:t>
      </w:r>
    </w:p>
    <w:p w:rsidR="007B5C06" w:rsidRPr="002B228E" w:rsidRDefault="007B5C06" w:rsidP="007B5C06">
      <w:pPr>
        <w:pStyle w:val="ListParagraph"/>
        <w:numPr>
          <w:ilvl w:val="2"/>
          <w:numId w:val="6"/>
        </w:numPr>
        <w:rPr>
          <w:sz w:val="32"/>
          <w:szCs w:val="32"/>
        </w:rPr>
      </w:pPr>
      <w:r w:rsidRPr="002B228E">
        <w:rPr>
          <w:sz w:val="32"/>
          <w:szCs w:val="32"/>
        </w:rPr>
        <w:t>Nursing facility services</w:t>
      </w:r>
    </w:p>
    <w:p w:rsidR="007B5C06" w:rsidRPr="002B228E" w:rsidRDefault="007B5C06" w:rsidP="007B5C06">
      <w:pPr>
        <w:pStyle w:val="ListParagraph"/>
        <w:numPr>
          <w:ilvl w:val="2"/>
          <w:numId w:val="6"/>
        </w:numPr>
        <w:rPr>
          <w:sz w:val="32"/>
          <w:szCs w:val="32"/>
        </w:rPr>
      </w:pPr>
      <w:r w:rsidRPr="002B228E">
        <w:rPr>
          <w:sz w:val="32"/>
          <w:szCs w:val="32"/>
        </w:rPr>
        <w:t>Home and community-based services</w:t>
      </w:r>
    </w:p>
    <w:p w:rsidR="007B5C06" w:rsidRPr="002B228E" w:rsidRDefault="007B5C06" w:rsidP="007B5C06">
      <w:pPr>
        <w:pStyle w:val="ListParagraph"/>
        <w:numPr>
          <w:ilvl w:val="2"/>
          <w:numId w:val="6"/>
        </w:numPr>
        <w:rPr>
          <w:sz w:val="32"/>
          <w:szCs w:val="32"/>
        </w:rPr>
      </w:pPr>
      <w:r w:rsidRPr="002B228E">
        <w:rPr>
          <w:sz w:val="32"/>
          <w:szCs w:val="32"/>
        </w:rPr>
        <w:t>Related hospital and prescription drug services</w:t>
      </w:r>
    </w:p>
    <w:p w:rsidR="007B5C06" w:rsidRPr="002B228E" w:rsidRDefault="007B5C06" w:rsidP="007B5C06">
      <w:pPr>
        <w:pStyle w:val="Heading1"/>
      </w:pPr>
      <w:r w:rsidRPr="002B228E">
        <w:t xml:space="preserve">Who </w:t>
      </w:r>
      <w:bookmarkStart w:id="0" w:name="_GoBack"/>
      <w:bookmarkEnd w:id="0"/>
      <w:r w:rsidRPr="002B228E">
        <w:t>May Own a PA ABLE Account?</w:t>
      </w:r>
    </w:p>
    <w:p w:rsidR="007B5C06" w:rsidRPr="002B228E" w:rsidRDefault="007B5C06" w:rsidP="007B5C06">
      <w:pPr>
        <w:pStyle w:val="Heading3"/>
        <w:rPr>
          <w:sz w:val="32"/>
          <w:szCs w:val="32"/>
        </w:rPr>
      </w:pPr>
      <w:r w:rsidRPr="002B228E">
        <w:rPr>
          <w:sz w:val="32"/>
          <w:szCs w:val="32"/>
        </w:rPr>
        <w:t>Two requirements:</w:t>
      </w:r>
    </w:p>
    <w:p w:rsidR="007B5C06" w:rsidRPr="002B228E" w:rsidRDefault="007B5C06" w:rsidP="007B5C06">
      <w:pPr>
        <w:pStyle w:val="ListParagraph"/>
        <w:numPr>
          <w:ilvl w:val="0"/>
          <w:numId w:val="7"/>
        </w:numPr>
        <w:rPr>
          <w:sz w:val="32"/>
          <w:szCs w:val="32"/>
        </w:rPr>
      </w:pPr>
      <w:r w:rsidRPr="002B228E">
        <w:rPr>
          <w:sz w:val="32"/>
          <w:szCs w:val="32"/>
        </w:rPr>
        <w:t>Have a qualifying disability</w:t>
      </w:r>
    </w:p>
    <w:p w:rsidR="007B5C06" w:rsidRPr="002B228E" w:rsidRDefault="007B5C06" w:rsidP="007B5C06">
      <w:pPr>
        <w:pStyle w:val="ListParagraph"/>
        <w:numPr>
          <w:ilvl w:val="1"/>
          <w:numId w:val="7"/>
        </w:numPr>
        <w:rPr>
          <w:sz w:val="32"/>
          <w:szCs w:val="32"/>
        </w:rPr>
      </w:pPr>
      <w:r w:rsidRPr="002B228E">
        <w:rPr>
          <w:sz w:val="32"/>
          <w:szCs w:val="32"/>
        </w:rPr>
        <w:t>Be eligible for Supplemental Security Income (SSI) or Social Security Disability Insurance (SSDI)</w:t>
      </w:r>
    </w:p>
    <w:p w:rsidR="007B5C06" w:rsidRPr="002B228E" w:rsidRDefault="007B5C06" w:rsidP="007B5C06">
      <w:pPr>
        <w:jc w:val="center"/>
        <w:rPr>
          <w:b/>
          <w:sz w:val="32"/>
          <w:szCs w:val="32"/>
        </w:rPr>
      </w:pPr>
      <w:r w:rsidRPr="002B228E">
        <w:rPr>
          <w:b/>
          <w:sz w:val="32"/>
          <w:szCs w:val="32"/>
        </w:rPr>
        <w:t>OR</w:t>
      </w:r>
    </w:p>
    <w:p w:rsidR="007B5C06" w:rsidRPr="002B228E" w:rsidRDefault="007B5C06" w:rsidP="007B5C06">
      <w:pPr>
        <w:pStyle w:val="ListParagraph"/>
        <w:numPr>
          <w:ilvl w:val="1"/>
          <w:numId w:val="7"/>
        </w:numPr>
        <w:rPr>
          <w:sz w:val="32"/>
          <w:szCs w:val="32"/>
        </w:rPr>
      </w:pPr>
      <w:r w:rsidRPr="002B228E">
        <w:rPr>
          <w:sz w:val="32"/>
          <w:szCs w:val="32"/>
        </w:rPr>
        <w:t>Be able to self-certify that they meet certain disability standards</w:t>
      </w:r>
    </w:p>
    <w:p w:rsidR="007B5C06" w:rsidRPr="002B228E" w:rsidRDefault="007B5C06" w:rsidP="007B5C06">
      <w:pPr>
        <w:jc w:val="center"/>
        <w:rPr>
          <w:b/>
          <w:sz w:val="32"/>
          <w:szCs w:val="32"/>
          <w:u w:val="single"/>
        </w:rPr>
      </w:pPr>
      <w:r w:rsidRPr="002B228E">
        <w:rPr>
          <w:b/>
          <w:sz w:val="32"/>
          <w:szCs w:val="32"/>
          <w:u w:val="single"/>
        </w:rPr>
        <w:t>AND</w:t>
      </w:r>
    </w:p>
    <w:p w:rsidR="007B5C06" w:rsidRPr="002B228E" w:rsidRDefault="007B5C06" w:rsidP="007B5C06">
      <w:pPr>
        <w:pStyle w:val="ListParagraph"/>
        <w:numPr>
          <w:ilvl w:val="0"/>
          <w:numId w:val="7"/>
        </w:numPr>
        <w:rPr>
          <w:sz w:val="32"/>
          <w:szCs w:val="32"/>
        </w:rPr>
      </w:pPr>
      <w:r w:rsidRPr="002B228E">
        <w:rPr>
          <w:sz w:val="32"/>
          <w:szCs w:val="32"/>
        </w:rPr>
        <w:t>Qualified disability started before 26</w:t>
      </w:r>
      <w:r w:rsidRPr="002B228E">
        <w:rPr>
          <w:sz w:val="32"/>
          <w:szCs w:val="32"/>
          <w:vertAlign w:val="superscript"/>
        </w:rPr>
        <w:t>th</w:t>
      </w:r>
      <w:r w:rsidRPr="002B228E">
        <w:rPr>
          <w:sz w:val="32"/>
          <w:szCs w:val="32"/>
        </w:rPr>
        <w:t xml:space="preserve"> birthday</w:t>
      </w:r>
    </w:p>
    <w:p w:rsidR="007B5C06" w:rsidRPr="002B228E" w:rsidRDefault="007B5C06" w:rsidP="00D9132E">
      <w:pPr>
        <w:pStyle w:val="Heading2"/>
        <w:rPr>
          <w:sz w:val="32"/>
          <w:szCs w:val="32"/>
        </w:rPr>
      </w:pPr>
      <w:r w:rsidRPr="002B228E">
        <w:rPr>
          <w:sz w:val="32"/>
          <w:szCs w:val="32"/>
        </w:rPr>
        <w:t>What is a qualifying disability?</w:t>
      </w:r>
    </w:p>
    <w:p w:rsidR="007B5C06" w:rsidRPr="002B228E" w:rsidRDefault="007B5C06" w:rsidP="00D9132E">
      <w:pPr>
        <w:pStyle w:val="ListParagraph"/>
        <w:numPr>
          <w:ilvl w:val="0"/>
          <w:numId w:val="11"/>
        </w:numPr>
        <w:rPr>
          <w:sz w:val="32"/>
          <w:szCs w:val="32"/>
        </w:rPr>
      </w:pPr>
      <w:r w:rsidRPr="002B228E">
        <w:rPr>
          <w:sz w:val="32"/>
          <w:szCs w:val="32"/>
        </w:rPr>
        <w:t>Any individual already entitled to receive SSI or SSDI has a qualifying disability</w:t>
      </w:r>
    </w:p>
    <w:p w:rsidR="007B5C06" w:rsidRPr="002B228E" w:rsidRDefault="007B5C06" w:rsidP="00D9132E">
      <w:pPr>
        <w:pStyle w:val="ListParagraph"/>
        <w:numPr>
          <w:ilvl w:val="0"/>
          <w:numId w:val="11"/>
        </w:numPr>
        <w:rPr>
          <w:sz w:val="32"/>
          <w:szCs w:val="32"/>
        </w:rPr>
      </w:pPr>
      <w:r w:rsidRPr="002B228E">
        <w:rPr>
          <w:sz w:val="32"/>
          <w:szCs w:val="32"/>
        </w:rPr>
        <w:t>Some individuals with ABLE-qualifying disabilities will not be eligible for SSDI because they may not have an adequate work history or for SSI because their income or assets are too high. These individuals can “self-certify” that they are eligible for ABLE.</w:t>
      </w:r>
    </w:p>
    <w:p w:rsidR="00D9132E" w:rsidRPr="002B228E" w:rsidRDefault="00D9132E" w:rsidP="00D9132E">
      <w:pPr>
        <w:pStyle w:val="Heading2"/>
        <w:rPr>
          <w:sz w:val="32"/>
          <w:szCs w:val="32"/>
        </w:rPr>
      </w:pPr>
      <w:r w:rsidRPr="002B228E">
        <w:rPr>
          <w:sz w:val="32"/>
          <w:szCs w:val="32"/>
        </w:rPr>
        <w:t>Self-certification requirement</w:t>
      </w:r>
    </w:p>
    <w:p w:rsidR="00D9132E" w:rsidRPr="002B228E" w:rsidRDefault="00D9132E" w:rsidP="00D9132E">
      <w:pPr>
        <w:rPr>
          <w:sz w:val="32"/>
          <w:szCs w:val="32"/>
        </w:rPr>
      </w:pPr>
      <w:r w:rsidRPr="002B228E">
        <w:rPr>
          <w:sz w:val="32"/>
          <w:szCs w:val="32"/>
        </w:rPr>
        <w:t>Certify under penalty of perjury that he or she:</w:t>
      </w:r>
    </w:p>
    <w:p w:rsidR="00D9132E" w:rsidRPr="002B228E" w:rsidRDefault="00D9132E" w:rsidP="00D9132E">
      <w:pPr>
        <w:pStyle w:val="ListParagraph"/>
        <w:numPr>
          <w:ilvl w:val="0"/>
          <w:numId w:val="12"/>
        </w:numPr>
        <w:rPr>
          <w:sz w:val="32"/>
          <w:szCs w:val="32"/>
        </w:rPr>
      </w:pPr>
      <w:proofErr w:type="gramStart"/>
      <w:r w:rsidRPr="002B228E">
        <w:rPr>
          <w:sz w:val="32"/>
          <w:szCs w:val="32"/>
        </w:rPr>
        <w:t>has</w:t>
      </w:r>
      <w:proofErr w:type="gramEnd"/>
      <w:r w:rsidRPr="002B228E">
        <w:rPr>
          <w:sz w:val="32"/>
          <w:szCs w:val="32"/>
        </w:rPr>
        <w:t xml:space="preserve"> a physical or mental impairment that</w:t>
      </w:r>
    </w:p>
    <w:p w:rsidR="00D9132E" w:rsidRPr="002B228E" w:rsidRDefault="00D9132E" w:rsidP="00D9132E">
      <w:pPr>
        <w:pStyle w:val="ListParagraph"/>
        <w:numPr>
          <w:ilvl w:val="1"/>
          <w:numId w:val="12"/>
        </w:numPr>
        <w:rPr>
          <w:sz w:val="32"/>
          <w:szCs w:val="32"/>
        </w:rPr>
      </w:pPr>
      <w:proofErr w:type="gramStart"/>
      <w:r w:rsidRPr="002B228E">
        <w:rPr>
          <w:sz w:val="32"/>
          <w:szCs w:val="32"/>
        </w:rPr>
        <w:t>results</w:t>
      </w:r>
      <w:proofErr w:type="gramEnd"/>
      <w:r w:rsidRPr="002B228E">
        <w:rPr>
          <w:sz w:val="32"/>
          <w:szCs w:val="32"/>
        </w:rPr>
        <w:t xml:space="preserve"> in “marked and sever functional limitation” and </w:t>
      </w:r>
    </w:p>
    <w:p w:rsidR="00D9132E" w:rsidRPr="002B228E" w:rsidRDefault="00D9132E" w:rsidP="00D9132E">
      <w:pPr>
        <w:pStyle w:val="ListParagraph"/>
        <w:numPr>
          <w:ilvl w:val="1"/>
          <w:numId w:val="12"/>
        </w:numPr>
        <w:rPr>
          <w:sz w:val="32"/>
          <w:szCs w:val="32"/>
        </w:rPr>
      </w:pPr>
      <w:proofErr w:type="gramStart"/>
      <w:r w:rsidRPr="002B228E">
        <w:rPr>
          <w:sz w:val="32"/>
          <w:szCs w:val="32"/>
        </w:rPr>
        <w:t>has</w:t>
      </w:r>
      <w:proofErr w:type="gramEnd"/>
      <w:r w:rsidRPr="002B228E">
        <w:rPr>
          <w:sz w:val="32"/>
          <w:szCs w:val="32"/>
        </w:rPr>
        <w:t xml:space="preserve"> lasted or is expected to last 12 continuous months or result in death; </w:t>
      </w:r>
      <w:r w:rsidRPr="002B228E">
        <w:rPr>
          <w:b/>
          <w:sz w:val="32"/>
          <w:szCs w:val="32"/>
        </w:rPr>
        <w:t>OR</w:t>
      </w:r>
    </w:p>
    <w:p w:rsidR="00D9132E" w:rsidRPr="002B228E" w:rsidRDefault="00D9132E" w:rsidP="00D9132E">
      <w:pPr>
        <w:pStyle w:val="ListParagraph"/>
        <w:numPr>
          <w:ilvl w:val="0"/>
          <w:numId w:val="20"/>
        </w:numPr>
        <w:rPr>
          <w:sz w:val="32"/>
          <w:szCs w:val="32"/>
        </w:rPr>
      </w:pPr>
      <w:r w:rsidRPr="002B228E">
        <w:rPr>
          <w:sz w:val="32"/>
          <w:szCs w:val="32"/>
        </w:rPr>
        <w:t xml:space="preserve">Is blind; </w:t>
      </w:r>
      <w:r w:rsidRPr="002B228E">
        <w:rPr>
          <w:b/>
          <w:sz w:val="32"/>
          <w:szCs w:val="32"/>
          <w:u w:val="single"/>
        </w:rPr>
        <w:t>AND</w:t>
      </w:r>
    </w:p>
    <w:p w:rsidR="00D9132E" w:rsidRPr="002B228E" w:rsidRDefault="00D9132E" w:rsidP="00EC475C">
      <w:pPr>
        <w:pStyle w:val="ListParagraph"/>
        <w:numPr>
          <w:ilvl w:val="0"/>
          <w:numId w:val="22"/>
        </w:numPr>
        <w:rPr>
          <w:sz w:val="32"/>
          <w:szCs w:val="32"/>
        </w:rPr>
      </w:pPr>
      <w:r w:rsidRPr="002B228E">
        <w:rPr>
          <w:sz w:val="32"/>
          <w:szCs w:val="32"/>
        </w:rPr>
        <w:t>Possess a written diagnosis signed by a physician who meets Social Security Administration (SSA) criteria. The written diagnosis does not need to be submitted with enrollment.</w:t>
      </w:r>
    </w:p>
    <w:p w:rsidR="00EC475C" w:rsidRPr="002B228E" w:rsidRDefault="00EC475C" w:rsidP="00EC475C">
      <w:pPr>
        <w:rPr>
          <w:sz w:val="32"/>
          <w:szCs w:val="32"/>
        </w:rPr>
      </w:pPr>
      <w:r w:rsidRPr="002B228E">
        <w:rPr>
          <w:b/>
          <w:sz w:val="32"/>
          <w:szCs w:val="32"/>
        </w:rPr>
        <w:t>NOTE</w:t>
      </w:r>
      <w:r w:rsidRPr="002B228E">
        <w:rPr>
          <w:sz w:val="32"/>
          <w:szCs w:val="32"/>
        </w:rPr>
        <w:t>: A diagnosis alone is not enough. Must have severe functional limitations.</w:t>
      </w:r>
    </w:p>
    <w:p w:rsidR="00EC475C" w:rsidRPr="002B228E" w:rsidRDefault="00EC475C" w:rsidP="00EC475C">
      <w:pPr>
        <w:pStyle w:val="Heading1"/>
      </w:pPr>
      <w:r w:rsidRPr="002B228E">
        <w:t>Who Can Open an ABLE Account?</w:t>
      </w:r>
    </w:p>
    <w:p w:rsidR="00EC475C" w:rsidRPr="002B228E" w:rsidRDefault="00EC475C" w:rsidP="00EC475C">
      <w:pPr>
        <w:pStyle w:val="ListParagraph"/>
        <w:numPr>
          <w:ilvl w:val="0"/>
          <w:numId w:val="23"/>
        </w:numPr>
        <w:rPr>
          <w:sz w:val="32"/>
          <w:szCs w:val="32"/>
        </w:rPr>
      </w:pPr>
      <w:r w:rsidRPr="002B228E">
        <w:rPr>
          <w:sz w:val="32"/>
          <w:szCs w:val="32"/>
        </w:rPr>
        <w:t>If the eligible individual is:</w:t>
      </w:r>
    </w:p>
    <w:p w:rsidR="00EC475C" w:rsidRPr="002B228E" w:rsidRDefault="00EC475C" w:rsidP="00EC475C">
      <w:pPr>
        <w:pStyle w:val="ListParagraph"/>
        <w:numPr>
          <w:ilvl w:val="1"/>
          <w:numId w:val="23"/>
        </w:numPr>
        <w:rPr>
          <w:sz w:val="32"/>
          <w:szCs w:val="32"/>
        </w:rPr>
      </w:pPr>
      <w:r w:rsidRPr="002B228E">
        <w:rPr>
          <w:sz w:val="32"/>
          <w:szCs w:val="32"/>
        </w:rPr>
        <w:t>An adult (18 or older) with legal capacity to contract, he or she must open the account</w:t>
      </w:r>
    </w:p>
    <w:p w:rsidR="00EC475C" w:rsidRPr="002B228E" w:rsidRDefault="00EC475C" w:rsidP="00EC475C">
      <w:pPr>
        <w:pStyle w:val="ListParagraph"/>
        <w:numPr>
          <w:ilvl w:val="1"/>
          <w:numId w:val="23"/>
        </w:numPr>
        <w:rPr>
          <w:sz w:val="32"/>
          <w:szCs w:val="32"/>
        </w:rPr>
      </w:pPr>
      <w:r w:rsidRPr="002B228E">
        <w:rPr>
          <w:sz w:val="32"/>
          <w:szCs w:val="32"/>
        </w:rPr>
        <w:t>A child or an adult who lacks the legal capacity to contract, a person acting in fiduciary capacity can open the account – the Authorized Individual.</w:t>
      </w:r>
      <w:r w:rsidRPr="002B228E">
        <w:rPr>
          <w:sz w:val="32"/>
          <w:szCs w:val="32"/>
        </w:rPr>
        <w:br/>
        <w:t>Proposed IRS regulations permit the Authorized Individual to be a parent, guardian, or power of attorney</w:t>
      </w:r>
    </w:p>
    <w:p w:rsidR="00EC475C" w:rsidRPr="002B228E" w:rsidRDefault="00EC475C" w:rsidP="00EC475C">
      <w:pPr>
        <w:pStyle w:val="ListParagraph"/>
        <w:numPr>
          <w:ilvl w:val="0"/>
          <w:numId w:val="23"/>
        </w:numPr>
        <w:rPr>
          <w:sz w:val="32"/>
          <w:szCs w:val="32"/>
        </w:rPr>
      </w:pPr>
      <w:r w:rsidRPr="002B228E">
        <w:rPr>
          <w:sz w:val="32"/>
          <w:szCs w:val="32"/>
        </w:rPr>
        <w:t>PA law specifies that the Authorized Individual who opens the account for a minor retains control until he or she voluntarily relinquishes – even after the minor turns 18. However, once the child reaches the age of 21 he or she may request and be granted account control unless a court order specifies otherwise.</w:t>
      </w:r>
    </w:p>
    <w:p w:rsidR="00EC475C" w:rsidRPr="002B228E" w:rsidRDefault="00EC475C" w:rsidP="00EC475C">
      <w:pPr>
        <w:pStyle w:val="Heading1"/>
      </w:pPr>
      <w:proofErr w:type="gramStart"/>
      <w:r w:rsidRPr="002B228E">
        <w:t>How to Open a PA ABLE Account.</w:t>
      </w:r>
      <w:proofErr w:type="gramEnd"/>
    </w:p>
    <w:p w:rsidR="00EC475C" w:rsidRPr="002B228E" w:rsidRDefault="00EC475C" w:rsidP="00EC475C">
      <w:pPr>
        <w:rPr>
          <w:sz w:val="32"/>
          <w:szCs w:val="32"/>
        </w:rPr>
      </w:pPr>
      <w:r w:rsidRPr="002B228E">
        <w:rPr>
          <w:sz w:val="32"/>
          <w:szCs w:val="32"/>
        </w:rPr>
        <w:t>You may open an account online or by completing and mailing the enrollment form.</w:t>
      </w:r>
    </w:p>
    <w:p w:rsidR="00EC475C" w:rsidRPr="002B228E" w:rsidRDefault="00EC475C" w:rsidP="00EC475C">
      <w:pPr>
        <w:pStyle w:val="ListParagraph"/>
        <w:numPr>
          <w:ilvl w:val="0"/>
          <w:numId w:val="24"/>
        </w:numPr>
        <w:rPr>
          <w:sz w:val="32"/>
          <w:szCs w:val="32"/>
        </w:rPr>
      </w:pPr>
      <w:r w:rsidRPr="002B228E">
        <w:rPr>
          <w:sz w:val="32"/>
          <w:szCs w:val="32"/>
        </w:rPr>
        <w:t>To enroll online, visit PAABLE.gov and click on “Enroll.”</w:t>
      </w:r>
    </w:p>
    <w:p w:rsidR="00EC475C" w:rsidRPr="002B228E" w:rsidRDefault="00EC475C" w:rsidP="00EC475C">
      <w:pPr>
        <w:pStyle w:val="ListParagraph"/>
        <w:numPr>
          <w:ilvl w:val="0"/>
          <w:numId w:val="24"/>
        </w:numPr>
        <w:rPr>
          <w:sz w:val="32"/>
          <w:szCs w:val="32"/>
        </w:rPr>
      </w:pPr>
      <w:r w:rsidRPr="002B228E">
        <w:rPr>
          <w:sz w:val="32"/>
          <w:szCs w:val="32"/>
        </w:rPr>
        <w:t>To enroll via paper, download the form from PAABLE.gov or call our customer service department at 1-855-529-ABLE (2253).</w:t>
      </w:r>
    </w:p>
    <w:p w:rsidR="00EC475C" w:rsidRPr="002B228E" w:rsidRDefault="00EC475C" w:rsidP="00EC475C">
      <w:pPr>
        <w:pStyle w:val="Heading1"/>
      </w:pPr>
      <w:r w:rsidRPr="002B228E">
        <w:t>What are the Investment Options?</w:t>
      </w:r>
    </w:p>
    <w:p w:rsidR="00EC475C" w:rsidRPr="002B228E" w:rsidRDefault="00EC475C" w:rsidP="00EC475C">
      <w:pPr>
        <w:pStyle w:val="ListParagraph"/>
        <w:numPr>
          <w:ilvl w:val="0"/>
          <w:numId w:val="25"/>
        </w:numPr>
        <w:rPr>
          <w:sz w:val="32"/>
          <w:szCs w:val="32"/>
        </w:rPr>
      </w:pPr>
      <w:r w:rsidRPr="002B228E">
        <w:rPr>
          <w:sz w:val="32"/>
          <w:szCs w:val="32"/>
        </w:rPr>
        <w:t>You may choose among seven (7) Investment Options</w:t>
      </w:r>
    </w:p>
    <w:p w:rsidR="00EC475C" w:rsidRPr="002B228E" w:rsidRDefault="00EC475C" w:rsidP="00EC475C">
      <w:pPr>
        <w:pStyle w:val="ListParagraph"/>
        <w:numPr>
          <w:ilvl w:val="1"/>
          <w:numId w:val="25"/>
        </w:numPr>
        <w:rPr>
          <w:sz w:val="32"/>
          <w:szCs w:val="32"/>
        </w:rPr>
      </w:pPr>
      <w:r w:rsidRPr="002B228E">
        <w:rPr>
          <w:sz w:val="32"/>
          <w:szCs w:val="32"/>
        </w:rPr>
        <w:t>Six (6) are Asset-allocation Options with varying mixes of stocks, bonds, investments ranging from aggressive to conservative</w:t>
      </w:r>
    </w:p>
    <w:p w:rsidR="00EC475C" w:rsidRPr="002B228E" w:rsidRDefault="00EC475C" w:rsidP="00EC475C">
      <w:pPr>
        <w:pStyle w:val="ListParagraph"/>
        <w:numPr>
          <w:ilvl w:val="1"/>
          <w:numId w:val="25"/>
        </w:numPr>
        <w:rPr>
          <w:sz w:val="32"/>
          <w:szCs w:val="32"/>
        </w:rPr>
      </w:pPr>
      <w:r w:rsidRPr="002B228E">
        <w:rPr>
          <w:sz w:val="32"/>
          <w:szCs w:val="32"/>
        </w:rPr>
        <w:t>One (1) is an interest-bearing checking account option with the availability of a debit card.</w:t>
      </w:r>
    </w:p>
    <w:p w:rsidR="00EC475C" w:rsidRPr="002B228E" w:rsidRDefault="00EC475C" w:rsidP="00EC475C">
      <w:pPr>
        <w:pStyle w:val="ListParagraph"/>
        <w:numPr>
          <w:ilvl w:val="0"/>
          <w:numId w:val="25"/>
        </w:numPr>
        <w:rPr>
          <w:sz w:val="32"/>
          <w:szCs w:val="32"/>
        </w:rPr>
      </w:pPr>
      <w:r w:rsidRPr="002B228E">
        <w:rPr>
          <w:sz w:val="32"/>
          <w:szCs w:val="32"/>
        </w:rPr>
        <w:t>You may choose as many of these options as you wish</w:t>
      </w:r>
    </w:p>
    <w:p w:rsidR="00EC475C" w:rsidRPr="002B228E" w:rsidRDefault="00EC475C" w:rsidP="00EC475C">
      <w:pPr>
        <w:pStyle w:val="ListParagraph"/>
        <w:numPr>
          <w:ilvl w:val="0"/>
          <w:numId w:val="25"/>
        </w:numPr>
        <w:rPr>
          <w:sz w:val="32"/>
          <w:szCs w:val="32"/>
        </w:rPr>
      </w:pPr>
      <w:r w:rsidRPr="002B228E">
        <w:rPr>
          <w:sz w:val="32"/>
          <w:szCs w:val="32"/>
        </w:rPr>
        <w:t>You may move already invested funds among options twice in a calendar year</w:t>
      </w:r>
    </w:p>
    <w:p w:rsidR="00EC475C" w:rsidRPr="002B228E" w:rsidRDefault="00EC475C" w:rsidP="00EC475C">
      <w:pPr>
        <w:pStyle w:val="ListParagraph"/>
        <w:numPr>
          <w:ilvl w:val="0"/>
          <w:numId w:val="25"/>
        </w:numPr>
        <w:rPr>
          <w:sz w:val="32"/>
          <w:szCs w:val="32"/>
        </w:rPr>
      </w:pPr>
      <w:r w:rsidRPr="002B228E">
        <w:rPr>
          <w:sz w:val="32"/>
          <w:szCs w:val="32"/>
        </w:rPr>
        <w:t>At any time, you may designate which option new contributions are to be invested in.</w:t>
      </w:r>
    </w:p>
    <w:p w:rsidR="00EC475C" w:rsidRPr="002B228E" w:rsidRDefault="004E0180" w:rsidP="004E0180">
      <w:pPr>
        <w:pStyle w:val="Heading1"/>
      </w:pPr>
      <w:r w:rsidRPr="002B228E">
        <w:t>Asset-Allocation Options and Costs</w:t>
      </w:r>
    </w:p>
    <w:p w:rsidR="004E0180" w:rsidRPr="002B228E" w:rsidRDefault="004E0180" w:rsidP="004E0180">
      <w:pPr>
        <w:pStyle w:val="ListParagraph"/>
        <w:numPr>
          <w:ilvl w:val="0"/>
          <w:numId w:val="26"/>
        </w:numPr>
        <w:rPr>
          <w:sz w:val="32"/>
          <w:szCs w:val="32"/>
        </w:rPr>
      </w:pPr>
      <w:r w:rsidRPr="002B228E">
        <w:rPr>
          <w:sz w:val="32"/>
          <w:szCs w:val="32"/>
        </w:rPr>
        <w:t xml:space="preserve">Aggressive Portfolio </w:t>
      </w:r>
    </w:p>
    <w:p w:rsidR="004E0180" w:rsidRPr="002B228E" w:rsidRDefault="004E0180" w:rsidP="004E0180">
      <w:pPr>
        <w:pStyle w:val="ListParagraph"/>
        <w:numPr>
          <w:ilvl w:val="1"/>
          <w:numId w:val="26"/>
        </w:numPr>
        <w:rPr>
          <w:sz w:val="32"/>
          <w:szCs w:val="32"/>
        </w:rPr>
      </w:pPr>
      <w:r w:rsidRPr="002B228E">
        <w:rPr>
          <w:sz w:val="32"/>
          <w:szCs w:val="32"/>
        </w:rPr>
        <w:t>Investment Breakdown:</w:t>
      </w:r>
      <w:r w:rsidRPr="002B228E">
        <w:rPr>
          <w:sz w:val="32"/>
          <w:szCs w:val="32"/>
        </w:rPr>
        <w:tab/>
        <w:t>Stocks = 90%; Bonds = 10%; Cash = 0%</w:t>
      </w:r>
    </w:p>
    <w:p w:rsidR="004E0180" w:rsidRPr="002B228E" w:rsidRDefault="004E0180" w:rsidP="004E0180">
      <w:pPr>
        <w:pStyle w:val="ListParagraph"/>
        <w:numPr>
          <w:ilvl w:val="1"/>
          <w:numId w:val="26"/>
        </w:numPr>
        <w:rPr>
          <w:sz w:val="32"/>
          <w:szCs w:val="32"/>
        </w:rPr>
      </w:pPr>
      <w:r w:rsidRPr="002B228E">
        <w:rPr>
          <w:sz w:val="32"/>
          <w:szCs w:val="32"/>
        </w:rPr>
        <w:t>Asset-Based Fee = 0.37%</w:t>
      </w:r>
    </w:p>
    <w:p w:rsidR="004E0180" w:rsidRPr="002B228E" w:rsidRDefault="004E0180" w:rsidP="004E0180">
      <w:pPr>
        <w:pStyle w:val="ListParagraph"/>
        <w:numPr>
          <w:ilvl w:val="0"/>
          <w:numId w:val="26"/>
        </w:numPr>
        <w:rPr>
          <w:sz w:val="32"/>
          <w:szCs w:val="32"/>
        </w:rPr>
      </w:pPr>
      <w:r w:rsidRPr="002B228E">
        <w:rPr>
          <w:sz w:val="32"/>
          <w:szCs w:val="32"/>
        </w:rPr>
        <w:t>Moderately Aggressive Portfolio</w:t>
      </w:r>
    </w:p>
    <w:p w:rsidR="004E0180" w:rsidRPr="002B228E" w:rsidRDefault="004E0180" w:rsidP="004E0180">
      <w:pPr>
        <w:pStyle w:val="ListParagraph"/>
        <w:numPr>
          <w:ilvl w:val="1"/>
          <w:numId w:val="26"/>
        </w:numPr>
        <w:rPr>
          <w:sz w:val="32"/>
          <w:szCs w:val="32"/>
        </w:rPr>
      </w:pPr>
      <w:r w:rsidRPr="002B228E">
        <w:rPr>
          <w:sz w:val="32"/>
          <w:szCs w:val="32"/>
        </w:rPr>
        <w:t>Investment Breakdown:</w:t>
      </w:r>
      <w:r w:rsidRPr="002B228E">
        <w:rPr>
          <w:sz w:val="32"/>
          <w:szCs w:val="32"/>
        </w:rPr>
        <w:tab/>
        <w:t>Stocks = 75%; Bonds = 25%; Cash = 0%</w:t>
      </w:r>
    </w:p>
    <w:p w:rsidR="004E0180" w:rsidRPr="002B228E" w:rsidRDefault="004E0180" w:rsidP="004E0180">
      <w:pPr>
        <w:pStyle w:val="ListParagraph"/>
        <w:numPr>
          <w:ilvl w:val="1"/>
          <w:numId w:val="26"/>
        </w:numPr>
        <w:rPr>
          <w:sz w:val="32"/>
          <w:szCs w:val="32"/>
        </w:rPr>
      </w:pPr>
      <w:r w:rsidRPr="002B228E">
        <w:rPr>
          <w:sz w:val="32"/>
          <w:szCs w:val="32"/>
        </w:rPr>
        <w:t>Asset-Based Fee = 0.37%</w:t>
      </w:r>
    </w:p>
    <w:p w:rsidR="004E0180" w:rsidRPr="002B228E" w:rsidRDefault="004E0180" w:rsidP="004E0180">
      <w:pPr>
        <w:pStyle w:val="ListParagraph"/>
        <w:numPr>
          <w:ilvl w:val="0"/>
          <w:numId w:val="26"/>
        </w:numPr>
        <w:rPr>
          <w:sz w:val="32"/>
          <w:szCs w:val="32"/>
        </w:rPr>
      </w:pPr>
      <w:r w:rsidRPr="002B228E">
        <w:rPr>
          <w:sz w:val="32"/>
          <w:szCs w:val="32"/>
        </w:rPr>
        <w:t>Growth Portfolio</w:t>
      </w:r>
    </w:p>
    <w:p w:rsidR="004E0180" w:rsidRPr="002B228E" w:rsidRDefault="004E0180" w:rsidP="004E0180">
      <w:pPr>
        <w:pStyle w:val="ListParagraph"/>
        <w:numPr>
          <w:ilvl w:val="1"/>
          <w:numId w:val="26"/>
        </w:numPr>
        <w:rPr>
          <w:sz w:val="32"/>
          <w:szCs w:val="32"/>
        </w:rPr>
      </w:pPr>
      <w:r w:rsidRPr="002B228E">
        <w:rPr>
          <w:sz w:val="32"/>
          <w:szCs w:val="32"/>
        </w:rPr>
        <w:t>Investment Breakdown:</w:t>
      </w:r>
      <w:r w:rsidRPr="002B228E">
        <w:rPr>
          <w:sz w:val="32"/>
          <w:szCs w:val="32"/>
        </w:rPr>
        <w:tab/>
        <w:t>Stocks = 60%; Bonds = 40%; Cash = 0%</w:t>
      </w:r>
    </w:p>
    <w:p w:rsidR="004E0180" w:rsidRPr="002B228E" w:rsidRDefault="004E0180" w:rsidP="004E0180">
      <w:pPr>
        <w:pStyle w:val="ListParagraph"/>
        <w:numPr>
          <w:ilvl w:val="1"/>
          <w:numId w:val="26"/>
        </w:numPr>
        <w:rPr>
          <w:sz w:val="32"/>
          <w:szCs w:val="32"/>
        </w:rPr>
      </w:pPr>
      <w:r w:rsidRPr="002B228E">
        <w:rPr>
          <w:sz w:val="32"/>
          <w:szCs w:val="32"/>
        </w:rPr>
        <w:t>Asset-Based Fee = 0.36%</w:t>
      </w:r>
    </w:p>
    <w:p w:rsidR="004E0180" w:rsidRPr="002B228E" w:rsidRDefault="004E0180" w:rsidP="004E0180">
      <w:pPr>
        <w:pStyle w:val="ListParagraph"/>
        <w:numPr>
          <w:ilvl w:val="0"/>
          <w:numId w:val="26"/>
        </w:numPr>
        <w:rPr>
          <w:sz w:val="32"/>
          <w:szCs w:val="32"/>
        </w:rPr>
      </w:pPr>
      <w:r w:rsidRPr="002B228E">
        <w:rPr>
          <w:sz w:val="32"/>
          <w:szCs w:val="32"/>
        </w:rPr>
        <w:t>Moderate Portfolio</w:t>
      </w:r>
    </w:p>
    <w:p w:rsidR="004E0180" w:rsidRPr="002B228E" w:rsidRDefault="004E0180" w:rsidP="004E0180">
      <w:pPr>
        <w:pStyle w:val="ListParagraph"/>
        <w:numPr>
          <w:ilvl w:val="1"/>
          <w:numId w:val="26"/>
        </w:numPr>
        <w:rPr>
          <w:sz w:val="32"/>
          <w:szCs w:val="32"/>
        </w:rPr>
      </w:pPr>
      <w:r w:rsidRPr="002B228E">
        <w:rPr>
          <w:sz w:val="32"/>
          <w:szCs w:val="32"/>
        </w:rPr>
        <w:t>Investment Breakdown:</w:t>
      </w:r>
      <w:r w:rsidRPr="002B228E">
        <w:rPr>
          <w:sz w:val="32"/>
          <w:szCs w:val="32"/>
        </w:rPr>
        <w:tab/>
        <w:t>Stocks = 45%; Bonds = 55%; Cash = 0%</w:t>
      </w:r>
    </w:p>
    <w:p w:rsidR="004E0180" w:rsidRPr="002B228E" w:rsidRDefault="004E0180" w:rsidP="004E0180">
      <w:pPr>
        <w:pStyle w:val="ListParagraph"/>
        <w:numPr>
          <w:ilvl w:val="1"/>
          <w:numId w:val="26"/>
        </w:numPr>
        <w:rPr>
          <w:sz w:val="32"/>
          <w:szCs w:val="32"/>
        </w:rPr>
      </w:pPr>
      <w:r w:rsidRPr="002B228E">
        <w:rPr>
          <w:sz w:val="32"/>
          <w:szCs w:val="32"/>
        </w:rPr>
        <w:t>Asset-Based Fee = 0.36%</w:t>
      </w:r>
    </w:p>
    <w:p w:rsidR="004E0180" w:rsidRPr="002B228E" w:rsidRDefault="004E0180" w:rsidP="004E0180">
      <w:pPr>
        <w:pStyle w:val="ListParagraph"/>
        <w:numPr>
          <w:ilvl w:val="0"/>
          <w:numId w:val="26"/>
        </w:numPr>
        <w:rPr>
          <w:sz w:val="32"/>
          <w:szCs w:val="32"/>
        </w:rPr>
      </w:pPr>
      <w:r w:rsidRPr="002B228E">
        <w:rPr>
          <w:sz w:val="32"/>
          <w:szCs w:val="32"/>
        </w:rPr>
        <w:t>Moderately Conservative Portfolio</w:t>
      </w:r>
    </w:p>
    <w:p w:rsidR="004E0180" w:rsidRPr="002B228E" w:rsidRDefault="004E0180" w:rsidP="004E0180">
      <w:pPr>
        <w:pStyle w:val="ListParagraph"/>
        <w:numPr>
          <w:ilvl w:val="1"/>
          <w:numId w:val="26"/>
        </w:numPr>
        <w:rPr>
          <w:sz w:val="32"/>
          <w:szCs w:val="32"/>
        </w:rPr>
      </w:pPr>
      <w:r w:rsidRPr="002B228E">
        <w:rPr>
          <w:sz w:val="32"/>
          <w:szCs w:val="32"/>
        </w:rPr>
        <w:t>Investment Breakdown:</w:t>
      </w:r>
      <w:r w:rsidRPr="002B228E">
        <w:rPr>
          <w:sz w:val="32"/>
          <w:szCs w:val="32"/>
        </w:rPr>
        <w:tab/>
        <w:t>Stocks = 30%; Bonds = 45%; Cash = 25%</w:t>
      </w:r>
    </w:p>
    <w:p w:rsidR="004E0180" w:rsidRPr="002B228E" w:rsidRDefault="004E0180" w:rsidP="004E0180">
      <w:pPr>
        <w:pStyle w:val="ListParagraph"/>
        <w:numPr>
          <w:ilvl w:val="1"/>
          <w:numId w:val="26"/>
        </w:numPr>
        <w:rPr>
          <w:sz w:val="32"/>
          <w:szCs w:val="32"/>
        </w:rPr>
      </w:pPr>
      <w:r w:rsidRPr="002B228E">
        <w:rPr>
          <w:sz w:val="32"/>
          <w:szCs w:val="32"/>
        </w:rPr>
        <w:t>Asset-Based Fee = 0.36%</w:t>
      </w:r>
    </w:p>
    <w:p w:rsidR="004E0180" w:rsidRPr="002B228E" w:rsidRDefault="004E0180" w:rsidP="004E0180">
      <w:pPr>
        <w:pStyle w:val="ListParagraph"/>
        <w:numPr>
          <w:ilvl w:val="0"/>
          <w:numId w:val="26"/>
        </w:numPr>
        <w:rPr>
          <w:sz w:val="32"/>
          <w:szCs w:val="32"/>
        </w:rPr>
      </w:pPr>
      <w:r w:rsidRPr="002B228E">
        <w:rPr>
          <w:sz w:val="32"/>
          <w:szCs w:val="32"/>
        </w:rPr>
        <w:t>Conservative Portfolio</w:t>
      </w:r>
    </w:p>
    <w:p w:rsidR="004E0180" w:rsidRPr="002B228E" w:rsidRDefault="004E0180" w:rsidP="004E0180">
      <w:pPr>
        <w:pStyle w:val="ListParagraph"/>
        <w:numPr>
          <w:ilvl w:val="1"/>
          <w:numId w:val="26"/>
        </w:numPr>
        <w:rPr>
          <w:sz w:val="32"/>
          <w:szCs w:val="32"/>
        </w:rPr>
      </w:pPr>
      <w:r w:rsidRPr="002B228E">
        <w:rPr>
          <w:sz w:val="32"/>
          <w:szCs w:val="32"/>
        </w:rPr>
        <w:t>Investment Breakdown:</w:t>
      </w:r>
      <w:r w:rsidRPr="002B228E">
        <w:rPr>
          <w:sz w:val="32"/>
          <w:szCs w:val="32"/>
        </w:rPr>
        <w:tab/>
        <w:t>Stocks = 10%; Bonds = 30%; Cash = 60%</w:t>
      </w:r>
    </w:p>
    <w:p w:rsidR="004E0180" w:rsidRPr="002B228E" w:rsidRDefault="004E0180" w:rsidP="004E0180">
      <w:pPr>
        <w:pStyle w:val="ListParagraph"/>
        <w:numPr>
          <w:ilvl w:val="1"/>
          <w:numId w:val="26"/>
        </w:numPr>
        <w:rPr>
          <w:sz w:val="32"/>
          <w:szCs w:val="32"/>
        </w:rPr>
      </w:pPr>
      <w:r w:rsidRPr="002B228E">
        <w:rPr>
          <w:sz w:val="32"/>
          <w:szCs w:val="32"/>
        </w:rPr>
        <w:t>Asset-Based Fee = 0.34%</w:t>
      </w:r>
    </w:p>
    <w:p w:rsidR="004E0180" w:rsidRPr="002B228E" w:rsidRDefault="004E0180" w:rsidP="004E0180">
      <w:pPr>
        <w:pStyle w:val="Heading1"/>
      </w:pPr>
      <w:r w:rsidRPr="002B228E">
        <w:t>Checking Account Option and Costs</w:t>
      </w:r>
    </w:p>
    <w:p w:rsidR="004E0180" w:rsidRPr="002B228E" w:rsidRDefault="004E0180" w:rsidP="004E0180">
      <w:pPr>
        <w:pStyle w:val="ListParagraph"/>
        <w:numPr>
          <w:ilvl w:val="0"/>
          <w:numId w:val="27"/>
        </w:numPr>
        <w:rPr>
          <w:sz w:val="32"/>
          <w:szCs w:val="32"/>
        </w:rPr>
      </w:pPr>
      <w:r w:rsidRPr="002B228E">
        <w:rPr>
          <w:sz w:val="32"/>
          <w:szCs w:val="32"/>
        </w:rPr>
        <w:t>100% of assets are invested in an FDIC-insured interest bearing checking account with Fifth Third Bank</w:t>
      </w:r>
    </w:p>
    <w:p w:rsidR="004E0180" w:rsidRPr="002B228E" w:rsidRDefault="004E0180" w:rsidP="004E0180">
      <w:pPr>
        <w:pStyle w:val="ListParagraph"/>
        <w:numPr>
          <w:ilvl w:val="0"/>
          <w:numId w:val="27"/>
        </w:numPr>
        <w:rPr>
          <w:sz w:val="32"/>
          <w:szCs w:val="32"/>
        </w:rPr>
      </w:pPr>
      <w:r w:rsidRPr="002B228E">
        <w:rPr>
          <w:sz w:val="32"/>
          <w:szCs w:val="32"/>
        </w:rPr>
        <w:t>Includes checks and debit card</w:t>
      </w:r>
    </w:p>
    <w:p w:rsidR="004E0180" w:rsidRPr="002B228E" w:rsidRDefault="004E0180" w:rsidP="004E0180">
      <w:pPr>
        <w:pStyle w:val="ListParagraph"/>
        <w:numPr>
          <w:ilvl w:val="0"/>
          <w:numId w:val="27"/>
        </w:numPr>
        <w:rPr>
          <w:sz w:val="32"/>
          <w:szCs w:val="32"/>
        </w:rPr>
      </w:pPr>
      <w:r w:rsidRPr="002B228E">
        <w:rPr>
          <w:sz w:val="32"/>
          <w:szCs w:val="32"/>
        </w:rPr>
        <w:t>$0 charge for ATM card if used at one of the 44,000 Fifth Third Bank and partner (</w:t>
      </w:r>
      <w:proofErr w:type="spellStart"/>
      <w:r w:rsidRPr="002B228E">
        <w:rPr>
          <w:sz w:val="32"/>
          <w:szCs w:val="32"/>
        </w:rPr>
        <w:t>Allpoint</w:t>
      </w:r>
      <w:proofErr w:type="spellEnd"/>
      <w:r w:rsidRPr="002B228E">
        <w:rPr>
          <w:sz w:val="32"/>
          <w:szCs w:val="32"/>
        </w:rPr>
        <w:t xml:space="preserve"> and Presto) ATMs. $2.25 ATM fee if used at an out-of-network ATM.</w:t>
      </w:r>
    </w:p>
    <w:p w:rsidR="004E0180" w:rsidRPr="002B228E" w:rsidRDefault="004E0180" w:rsidP="004E0180">
      <w:pPr>
        <w:pStyle w:val="ListParagraph"/>
        <w:numPr>
          <w:ilvl w:val="0"/>
          <w:numId w:val="27"/>
        </w:numPr>
        <w:rPr>
          <w:sz w:val="32"/>
          <w:szCs w:val="32"/>
        </w:rPr>
      </w:pPr>
      <w:r w:rsidRPr="002B228E">
        <w:rPr>
          <w:sz w:val="32"/>
          <w:szCs w:val="32"/>
        </w:rPr>
        <w:t>$2 monthly service charge waived with electronic statements or an average monthly balance of at least $250.00.</w:t>
      </w:r>
    </w:p>
    <w:p w:rsidR="004E0180" w:rsidRPr="002B228E" w:rsidRDefault="004E0180" w:rsidP="004E0180">
      <w:pPr>
        <w:pStyle w:val="ListParagraph"/>
        <w:numPr>
          <w:ilvl w:val="0"/>
          <w:numId w:val="27"/>
        </w:numPr>
        <w:rPr>
          <w:sz w:val="32"/>
          <w:szCs w:val="32"/>
        </w:rPr>
      </w:pPr>
      <w:r w:rsidRPr="002B228E">
        <w:rPr>
          <w:sz w:val="32"/>
          <w:szCs w:val="32"/>
        </w:rPr>
        <w:t>$0 overdraft or returned payment fees.</w:t>
      </w:r>
    </w:p>
    <w:p w:rsidR="004E0180" w:rsidRPr="002B228E" w:rsidRDefault="004E0180" w:rsidP="009E1CEA">
      <w:pPr>
        <w:pStyle w:val="Heading1"/>
      </w:pPr>
      <w:r w:rsidRPr="002B228E">
        <w:t>Other Costs</w:t>
      </w:r>
    </w:p>
    <w:p w:rsidR="004E0180" w:rsidRPr="002B228E" w:rsidRDefault="004E0180" w:rsidP="009E1CEA">
      <w:pPr>
        <w:pStyle w:val="ListParagraph"/>
        <w:numPr>
          <w:ilvl w:val="0"/>
          <w:numId w:val="28"/>
        </w:numPr>
        <w:rPr>
          <w:sz w:val="32"/>
          <w:szCs w:val="32"/>
        </w:rPr>
      </w:pPr>
      <w:r w:rsidRPr="002B228E">
        <w:rPr>
          <w:sz w:val="32"/>
          <w:szCs w:val="32"/>
        </w:rPr>
        <w:t>Annual account maintenance fee of $60. The plan will charge the fee quarterly in the amount of $15 per quarter.</w:t>
      </w:r>
    </w:p>
    <w:p w:rsidR="004E0180" w:rsidRPr="002B228E" w:rsidRDefault="004E0180" w:rsidP="009E1CEA">
      <w:pPr>
        <w:pStyle w:val="ListParagraph"/>
        <w:numPr>
          <w:ilvl w:val="0"/>
          <w:numId w:val="28"/>
        </w:numPr>
        <w:rPr>
          <w:sz w:val="32"/>
          <w:szCs w:val="32"/>
        </w:rPr>
      </w:pPr>
      <w:r w:rsidRPr="002B228E">
        <w:rPr>
          <w:sz w:val="32"/>
          <w:szCs w:val="32"/>
        </w:rPr>
        <w:t>If you select e-delivery of statements and confirmations, the fee is reduced to $45 annually ($11.25 quarterly).</w:t>
      </w:r>
    </w:p>
    <w:p w:rsidR="009E1CEA" w:rsidRPr="002B228E" w:rsidRDefault="009E1CEA" w:rsidP="009E1CEA">
      <w:pPr>
        <w:pStyle w:val="Heading1"/>
      </w:pPr>
      <w:r w:rsidRPr="002B228E">
        <w:t>Making Contributions</w:t>
      </w:r>
    </w:p>
    <w:p w:rsidR="009E1CEA" w:rsidRPr="002B228E" w:rsidRDefault="009E1CEA" w:rsidP="009E1CEA">
      <w:pPr>
        <w:rPr>
          <w:sz w:val="32"/>
          <w:szCs w:val="32"/>
        </w:rPr>
      </w:pPr>
      <w:r w:rsidRPr="002B228E">
        <w:rPr>
          <w:sz w:val="32"/>
          <w:szCs w:val="32"/>
        </w:rPr>
        <w:t xml:space="preserve">Any person (including friends and family), corporation, trust, or other legal </w:t>
      </w:r>
      <w:proofErr w:type="spellStart"/>
      <w:r w:rsidRPr="002B228E">
        <w:rPr>
          <w:sz w:val="32"/>
          <w:szCs w:val="32"/>
        </w:rPr>
        <w:t>entiry</w:t>
      </w:r>
      <w:proofErr w:type="spellEnd"/>
      <w:r w:rsidRPr="002B228E">
        <w:rPr>
          <w:sz w:val="32"/>
          <w:szCs w:val="32"/>
        </w:rPr>
        <w:t xml:space="preserve"> may make a contribution to an account.</w:t>
      </w:r>
    </w:p>
    <w:p w:rsidR="009E1CEA" w:rsidRPr="002B228E" w:rsidRDefault="009E1CEA" w:rsidP="009E1CEA">
      <w:pPr>
        <w:pStyle w:val="ListParagraph"/>
        <w:numPr>
          <w:ilvl w:val="0"/>
          <w:numId w:val="29"/>
        </w:numPr>
        <w:rPr>
          <w:sz w:val="32"/>
          <w:szCs w:val="32"/>
        </w:rPr>
      </w:pPr>
      <w:r w:rsidRPr="002B228E">
        <w:rPr>
          <w:sz w:val="32"/>
          <w:szCs w:val="32"/>
        </w:rPr>
        <w:t>Contributions are considered a completed gift to the Account Owner.</w:t>
      </w:r>
    </w:p>
    <w:p w:rsidR="009E1CEA" w:rsidRPr="002B228E" w:rsidRDefault="009E1CEA" w:rsidP="009E1CEA">
      <w:pPr>
        <w:pStyle w:val="ListParagraph"/>
        <w:numPr>
          <w:ilvl w:val="0"/>
          <w:numId w:val="29"/>
        </w:numPr>
        <w:rPr>
          <w:sz w:val="32"/>
          <w:szCs w:val="32"/>
        </w:rPr>
      </w:pPr>
      <w:r w:rsidRPr="002B228E">
        <w:rPr>
          <w:sz w:val="32"/>
          <w:szCs w:val="32"/>
        </w:rPr>
        <w:t>Contributions can be made electronically as one-time Electronic Fund Transfers, by check, money order, payroll deduction, or automatic contributions from a checking or savings account.</w:t>
      </w:r>
    </w:p>
    <w:p w:rsidR="009E1CEA" w:rsidRPr="002B228E" w:rsidRDefault="009E1CEA" w:rsidP="009E1CEA">
      <w:pPr>
        <w:pStyle w:val="ListParagraph"/>
        <w:numPr>
          <w:ilvl w:val="1"/>
          <w:numId w:val="29"/>
        </w:numPr>
        <w:rPr>
          <w:sz w:val="32"/>
          <w:szCs w:val="32"/>
        </w:rPr>
      </w:pPr>
      <w:r w:rsidRPr="002B228E">
        <w:rPr>
          <w:sz w:val="32"/>
          <w:szCs w:val="32"/>
        </w:rPr>
        <w:t>Initial and subsequent contributions must be at least $25.</w:t>
      </w:r>
    </w:p>
    <w:p w:rsidR="009E1CEA" w:rsidRPr="002B228E" w:rsidRDefault="009E1CEA" w:rsidP="009E1CEA">
      <w:pPr>
        <w:pStyle w:val="ListParagraph"/>
        <w:numPr>
          <w:ilvl w:val="1"/>
          <w:numId w:val="29"/>
        </w:numPr>
        <w:rPr>
          <w:sz w:val="32"/>
          <w:szCs w:val="32"/>
        </w:rPr>
      </w:pPr>
      <w:r w:rsidRPr="002B228E">
        <w:rPr>
          <w:sz w:val="32"/>
          <w:szCs w:val="32"/>
        </w:rPr>
        <w:t>Annual Account contribution maximum of $14,000.</w:t>
      </w:r>
    </w:p>
    <w:p w:rsidR="009E1CEA" w:rsidRPr="002B228E" w:rsidRDefault="009E1CEA" w:rsidP="009E1CEA">
      <w:pPr>
        <w:pStyle w:val="Heading1"/>
      </w:pPr>
      <w:r w:rsidRPr="002B228E">
        <w:t>What Can I Use My PA ABLE Account For?</w:t>
      </w:r>
    </w:p>
    <w:p w:rsidR="009E1CEA" w:rsidRPr="002B228E" w:rsidRDefault="009E1CEA" w:rsidP="009E1CEA">
      <w:pPr>
        <w:pStyle w:val="Heading2"/>
        <w:rPr>
          <w:sz w:val="32"/>
          <w:szCs w:val="32"/>
        </w:rPr>
      </w:pPr>
      <w:r w:rsidRPr="002B228E">
        <w:rPr>
          <w:sz w:val="32"/>
          <w:szCs w:val="32"/>
        </w:rPr>
        <w:t>Qualified Disability Expenses</w:t>
      </w:r>
    </w:p>
    <w:p w:rsidR="009E1CEA" w:rsidRPr="002B228E" w:rsidRDefault="009E1CEA" w:rsidP="009E1CEA">
      <w:pPr>
        <w:pStyle w:val="ListParagraph"/>
        <w:numPr>
          <w:ilvl w:val="0"/>
          <w:numId w:val="30"/>
        </w:numPr>
        <w:rPr>
          <w:sz w:val="32"/>
          <w:szCs w:val="32"/>
        </w:rPr>
      </w:pPr>
      <w:r w:rsidRPr="002B228E">
        <w:rPr>
          <w:sz w:val="32"/>
          <w:szCs w:val="32"/>
        </w:rPr>
        <w:t>Education</w:t>
      </w:r>
    </w:p>
    <w:p w:rsidR="009E1CEA" w:rsidRPr="002B228E" w:rsidRDefault="009E1CEA" w:rsidP="009E1CEA">
      <w:pPr>
        <w:pStyle w:val="ListParagraph"/>
        <w:numPr>
          <w:ilvl w:val="0"/>
          <w:numId w:val="30"/>
        </w:numPr>
        <w:rPr>
          <w:sz w:val="32"/>
          <w:szCs w:val="32"/>
        </w:rPr>
      </w:pPr>
      <w:r w:rsidRPr="002B228E">
        <w:rPr>
          <w:sz w:val="32"/>
          <w:szCs w:val="32"/>
        </w:rPr>
        <w:t>Housing (some limitations)</w:t>
      </w:r>
    </w:p>
    <w:p w:rsidR="009E1CEA" w:rsidRPr="002B228E" w:rsidRDefault="009E1CEA" w:rsidP="009E1CEA">
      <w:pPr>
        <w:pStyle w:val="ListParagraph"/>
        <w:numPr>
          <w:ilvl w:val="0"/>
          <w:numId w:val="30"/>
        </w:numPr>
        <w:rPr>
          <w:sz w:val="32"/>
          <w:szCs w:val="32"/>
        </w:rPr>
      </w:pPr>
      <w:r w:rsidRPr="002B228E">
        <w:rPr>
          <w:sz w:val="32"/>
          <w:szCs w:val="32"/>
        </w:rPr>
        <w:t>Transportation</w:t>
      </w:r>
    </w:p>
    <w:p w:rsidR="009E1CEA" w:rsidRPr="002B228E" w:rsidRDefault="009E1CEA" w:rsidP="009E1CEA">
      <w:pPr>
        <w:pStyle w:val="ListParagraph"/>
        <w:numPr>
          <w:ilvl w:val="0"/>
          <w:numId w:val="30"/>
        </w:numPr>
        <w:rPr>
          <w:sz w:val="32"/>
          <w:szCs w:val="32"/>
        </w:rPr>
      </w:pPr>
      <w:r w:rsidRPr="002B228E">
        <w:rPr>
          <w:sz w:val="32"/>
          <w:szCs w:val="32"/>
        </w:rPr>
        <w:t>Employment training and support</w:t>
      </w:r>
    </w:p>
    <w:p w:rsidR="009E1CEA" w:rsidRPr="002B228E" w:rsidRDefault="009E1CEA" w:rsidP="009E1CEA">
      <w:pPr>
        <w:pStyle w:val="ListParagraph"/>
        <w:numPr>
          <w:ilvl w:val="0"/>
          <w:numId w:val="30"/>
        </w:numPr>
        <w:rPr>
          <w:sz w:val="32"/>
          <w:szCs w:val="32"/>
        </w:rPr>
      </w:pPr>
      <w:r w:rsidRPr="002B228E">
        <w:rPr>
          <w:sz w:val="32"/>
          <w:szCs w:val="32"/>
        </w:rPr>
        <w:t>Assistive technology and personal support services</w:t>
      </w:r>
    </w:p>
    <w:p w:rsidR="009E1CEA" w:rsidRPr="002B228E" w:rsidRDefault="009E1CEA" w:rsidP="009E1CEA">
      <w:pPr>
        <w:pStyle w:val="ListParagraph"/>
        <w:numPr>
          <w:ilvl w:val="0"/>
          <w:numId w:val="30"/>
        </w:numPr>
        <w:rPr>
          <w:sz w:val="32"/>
          <w:szCs w:val="32"/>
        </w:rPr>
      </w:pPr>
      <w:r w:rsidRPr="002B228E">
        <w:rPr>
          <w:sz w:val="32"/>
          <w:szCs w:val="32"/>
        </w:rPr>
        <w:t>Health</w:t>
      </w:r>
    </w:p>
    <w:p w:rsidR="009E1CEA" w:rsidRPr="002B228E" w:rsidRDefault="009E1CEA" w:rsidP="009E1CEA">
      <w:pPr>
        <w:pStyle w:val="ListParagraph"/>
        <w:numPr>
          <w:ilvl w:val="0"/>
          <w:numId w:val="30"/>
        </w:numPr>
        <w:rPr>
          <w:sz w:val="32"/>
          <w:szCs w:val="32"/>
        </w:rPr>
      </w:pPr>
      <w:r w:rsidRPr="002B228E">
        <w:rPr>
          <w:sz w:val="32"/>
          <w:szCs w:val="32"/>
        </w:rPr>
        <w:t>Prevention and wellness</w:t>
      </w:r>
    </w:p>
    <w:p w:rsidR="009E1CEA" w:rsidRPr="002B228E" w:rsidRDefault="009E1CEA" w:rsidP="009E1CEA">
      <w:pPr>
        <w:pStyle w:val="ListParagraph"/>
        <w:numPr>
          <w:ilvl w:val="0"/>
          <w:numId w:val="30"/>
        </w:numPr>
        <w:rPr>
          <w:sz w:val="32"/>
          <w:szCs w:val="32"/>
        </w:rPr>
      </w:pPr>
      <w:r w:rsidRPr="002B228E">
        <w:rPr>
          <w:sz w:val="32"/>
          <w:szCs w:val="32"/>
        </w:rPr>
        <w:t>Financial management and administrative services</w:t>
      </w:r>
    </w:p>
    <w:p w:rsidR="009E1CEA" w:rsidRPr="002B228E" w:rsidRDefault="009E1CEA" w:rsidP="009E1CEA">
      <w:pPr>
        <w:pStyle w:val="ListParagraph"/>
        <w:numPr>
          <w:ilvl w:val="0"/>
          <w:numId w:val="30"/>
        </w:numPr>
        <w:rPr>
          <w:sz w:val="32"/>
          <w:szCs w:val="32"/>
        </w:rPr>
      </w:pPr>
      <w:r w:rsidRPr="002B228E">
        <w:rPr>
          <w:sz w:val="32"/>
          <w:szCs w:val="32"/>
        </w:rPr>
        <w:t>Legal fees</w:t>
      </w:r>
    </w:p>
    <w:p w:rsidR="009E1CEA" w:rsidRPr="002B228E" w:rsidRDefault="009E1CEA" w:rsidP="009E1CEA">
      <w:pPr>
        <w:pStyle w:val="ListParagraph"/>
        <w:numPr>
          <w:ilvl w:val="0"/>
          <w:numId w:val="30"/>
        </w:numPr>
        <w:rPr>
          <w:sz w:val="32"/>
          <w:szCs w:val="32"/>
        </w:rPr>
      </w:pPr>
      <w:r w:rsidRPr="002B228E">
        <w:rPr>
          <w:sz w:val="32"/>
          <w:szCs w:val="32"/>
        </w:rPr>
        <w:t>Expenses for oversight and monitoring</w:t>
      </w:r>
    </w:p>
    <w:p w:rsidR="009E1CEA" w:rsidRPr="002B228E" w:rsidRDefault="009E1CEA" w:rsidP="009E1CEA">
      <w:pPr>
        <w:pStyle w:val="ListParagraph"/>
        <w:numPr>
          <w:ilvl w:val="0"/>
          <w:numId w:val="30"/>
        </w:numPr>
        <w:rPr>
          <w:sz w:val="32"/>
          <w:szCs w:val="32"/>
        </w:rPr>
      </w:pPr>
      <w:r w:rsidRPr="002B228E">
        <w:rPr>
          <w:sz w:val="32"/>
          <w:szCs w:val="32"/>
        </w:rPr>
        <w:t>Funeral and burial expenses</w:t>
      </w:r>
    </w:p>
    <w:p w:rsidR="009E1CEA" w:rsidRPr="002B228E" w:rsidRDefault="009E1CEA" w:rsidP="009E1CEA">
      <w:pPr>
        <w:rPr>
          <w:sz w:val="32"/>
          <w:szCs w:val="32"/>
        </w:rPr>
      </w:pPr>
      <w:r w:rsidRPr="002B228E">
        <w:rPr>
          <w:sz w:val="32"/>
          <w:szCs w:val="32"/>
        </w:rPr>
        <w:t>Proposed IRS regulations includes “basic living expenses”</w:t>
      </w:r>
    </w:p>
    <w:p w:rsidR="009E1CEA" w:rsidRPr="002B228E" w:rsidRDefault="009E1CEA" w:rsidP="009E1CEA">
      <w:pPr>
        <w:rPr>
          <w:sz w:val="32"/>
          <w:szCs w:val="32"/>
        </w:rPr>
      </w:pPr>
      <w:r w:rsidRPr="002B228E">
        <w:rPr>
          <w:sz w:val="32"/>
          <w:szCs w:val="32"/>
        </w:rPr>
        <w:t>What is included is very broad. Need not be “medically necessary” or for the SOLE benefits of the eligible individual.</w:t>
      </w:r>
    </w:p>
    <w:p w:rsidR="009E1CEA" w:rsidRPr="002B228E" w:rsidRDefault="009E1CEA" w:rsidP="009E1CEA">
      <w:pPr>
        <w:pStyle w:val="Heading1"/>
      </w:pPr>
      <w:r w:rsidRPr="002B228E">
        <w:t>Significance of Being Qualified or Non-Qualified</w:t>
      </w:r>
    </w:p>
    <w:p w:rsidR="009E1CEA" w:rsidRPr="002B228E" w:rsidRDefault="009E1CEA" w:rsidP="009E1CEA">
      <w:pPr>
        <w:pStyle w:val="Heading2"/>
        <w:rPr>
          <w:sz w:val="32"/>
          <w:szCs w:val="32"/>
        </w:rPr>
      </w:pPr>
      <w:r w:rsidRPr="002B228E">
        <w:rPr>
          <w:sz w:val="32"/>
          <w:szCs w:val="32"/>
        </w:rPr>
        <w:t>Tax consequences</w:t>
      </w:r>
    </w:p>
    <w:p w:rsidR="009E1CEA" w:rsidRPr="002B228E" w:rsidRDefault="009E1CEA" w:rsidP="009E1CEA">
      <w:pPr>
        <w:pStyle w:val="ListParagraph"/>
        <w:numPr>
          <w:ilvl w:val="0"/>
          <w:numId w:val="31"/>
        </w:numPr>
        <w:rPr>
          <w:sz w:val="32"/>
          <w:szCs w:val="32"/>
        </w:rPr>
      </w:pPr>
      <w:r w:rsidRPr="002B228E">
        <w:rPr>
          <w:sz w:val="32"/>
          <w:szCs w:val="32"/>
        </w:rPr>
        <w:t>Withdrawals used for “qualified disability expenses” are not subject to axes.</w:t>
      </w:r>
    </w:p>
    <w:p w:rsidR="009E1CEA" w:rsidRPr="002B228E" w:rsidRDefault="009E1CEA" w:rsidP="009E1CEA">
      <w:pPr>
        <w:pStyle w:val="ListParagraph"/>
        <w:numPr>
          <w:ilvl w:val="0"/>
          <w:numId w:val="31"/>
        </w:numPr>
        <w:rPr>
          <w:sz w:val="32"/>
          <w:szCs w:val="32"/>
        </w:rPr>
      </w:pPr>
      <w:r w:rsidRPr="002B228E">
        <w:rPr>
          <w:sz w:val="32"/>
          <w:szCs w:val="32"/>
        </w:rPr>
        <w:t>The earnings portion of withdrawals used for “non-qualified expenses” are subject to income tax at the taxpayer’s rate plus an additional 10% tax on the earnings.</w:t>
      </w:r>
    </w:p>
    <w:p w:rsidR="009E1CEA" w:rsidRPr="002B228E" w:rsidRDefault="009E1CEA" w:rsidP="009E1CEA">
      <w:pPr>
        <w:pStyle w:val="Heading2"/>
        <w:rPr>
          <w:sz w:val="32"/>
          <w:szCs w:val="32"/>
        </w:rPr>
      </w:pPr>
      <w:r w:rsidRPr="002B228E">
        <w:rPr>
          <w:sz w:val="32"/>
          <w:szCs w:val="32"/>
        </w:rPr>
        <w:t>Consequences for SSI recipients</w:t>
      </w:r>
    </w:p>
    <w:p w:rsidR="009E1CEA" w:rsidRPr="002B228E" w:rsidRDefault="009E1CEA" w:rsidP="009E1CEA">
      <w:pPr>
        <w:pStyle w:val="ListParagraph"/>
        <w:numPr>
          <w:ilvl w:val="0"/>
          <w:numId w:val="32"/>
        </w:numPr>
        <w:rPr>
          <w:sz w:val="32"/>
          <w:szCs w:val="32"/>
        </w:rPr>
      </w:pPr>
      <w:r w:rsidRPr="002B228E">
        <w:rPr>
          <w:sz w:val="32"/>
          <w:szCs w:val="32"/>
        </w:rPr>
        <w:t>Withdrawals intended to used for “qualified disability expenses” do not impact SSI benefits</w:t>
      </w:r>
    </w:p>
    <w:p w:rsidR="009E1CEA" w:rsidRPr="002B228E" w:rsidRDefault="009E1CEA" w:rsidP="009E1CEA">
      <w:pPr>
        <w:pStyle w:val="ListParagraph"/>
        <w:numPr>
          <w:ilvl w:val="0"/>
          <w:numId w:val="32"/>
        </w:numPr>
        <w:rPr>
          <w:sz w:val="32"/>
          <w:szCs w:val="32"/>
        </w:rPr>
      </w:pPr>
      <w:r w:rsidRPr="002B228E">
        <w:rPr>
          <w:sz w:val="32"/>
          <w:szCs w:val="32"/>
        </w:rPr>
        <w:t>Withdrawals for non-qualified expenses can impact SSI benefits unless used in the same month the withdrawal is taken.</w:t>
      </w:r>
    </w:p>
    <w:p w:rsidR="009E1CEA" w:rsidRPr="002B228E" w:rsidRDefault="009E1CEA" w:rsidP="009E1CEA">
      <w:pPr>
        <w:pStyle w:val="Heading2"/>
        <w:rPr>
          <w:sz w:val="32"/>
          <w:szCs w:val="32"/>
        </w:rPr>
      </w:pPr>
      <w:r w:rsidRPr="002B228E">
        <w:rPr>
          <w:sz w:val="32"/>
          <w:szCs w:val="32"/>
        </w:rPr>
        <w:t>Who decides if an expense is qualified or non-qualified?</w:t>
      </w:r>
    </w:p>
    <w:p w:rsidR="009E1CEA" w:rsidRPr="002B228E" w:rsidRDefault="009E1CEA" w:rsidP="009E1CEA">
      <w:pPr>
        <w:pStyle w:val="ListParagraph"/>
        <w:numPr>
          <w:ilvl w:val="0"/>
          <w:numId w:val="33"/>
        </w:numPr>
        <w:rPr>
          <w:sz w:val="32"/>
          <w:szCs w:val="32"/>
        </w:rPr>
      </w:pPr>
      <w:r w:rsidRPr="002B228E">
        <w:rPr>
          <w:sz w:val="32"/>
          <w:szCs w:val="32"/>
        </w:rPr>
        <w:t>The account owner – subject to an IRS audit or review by the Social Security Administration.</w:t>
      </w:r>
    </w:p>
    <w:p w:rsidR="004E0180" w:rsidRPr="002B228E" w:rsidRDefault="009E1CEA" w:rsidP="009E1CEA">
      <w:pPr>
        <w:pStyle w:val="ListParagraph"/>
        <w:numPr>
          <w:ilvl w:val="0"/>
          <w:numId w:val="33"/>
        </w:numPr>
        <w:rPr>
          <w:sz w:val="32"/>
          <w:szCs w:val="32"/>
        </w:rPr>
      </w:pPr>
      <w:r w:rsidRPr="002B228E">
        <w:rPr>
          <w:b/>
          <w:sz w:val="32"/>
          <w:szCs w:val="32"/>
        </w:rPr>
        <w:t>KEEP DOCUMENTATION OF EXPENSES!</w:t>
      </w:r>
      <w:r w:rsidRPr="002B228E">
        <w:rPr>
          <w:sz w:val="32"/>
          <w:szCs w:val="32"/>
        </w:rPr>
        <w:t xml:space="preserve"> </w:t>
      </w:r>
    </w:p>
    <w:p w:rsidR="002B228E" w:rsidRPr="002B228E" w:rsidRDefault="002B228E" w:rsidP="002B228E">
      <w:pPr>
        <w:pStyle w:val="Heading1"/>
      </w:pPr>
      <w:r w:rsidRPr="002B228E">
        <w:t>Easily Withdraw Funds</w:t>
      </w:r>
    </w:p>
    <w:p w:rsidR="002B228E" w:rsidRPr="002B228E" w:rsidRDefault="002B228E" w:rsidP="002B228E">
      <w:pPr>
        <w:pStyle w:val="ListParagraph"/>
        <w:numPr>
          <w:ilvl w:val="0"/>
          <w:numId w:val="34"/>
        </w:numPr>
        <w:rPr>
          <w:sz w:val="32"/>
          <w:szCs w:val="32"/>
        </w:rPr>
      </w:pPr>
      <w:r w:rsidRPr="002B228E">
        <w:rPr>
          <w:sz w:val="32"/>
          <w:szCs w:val="32"/>
        </w:rPr>
        <w:t>Request a withdrawal</w:t>
      </w:r>
    </w:p>
    <w:p w:rsidR="002B228E" w:rsidRPr="002B228E" w:rsidRDefault="002B228E" w:rsidP="002B228E">
      <w:pPr>
        <w:pStyle w:val="ListParagraph"/>
        <w:numPr>
          <w:ilvl w:val="1"/>
          <w:numId w:val="34"/>
        </w:numPr>
        <w:rPr>
          <w:sz w:val="32"/>
          <w:szCs w:val="32"/>
        </w:rPr>
      </w:pPr>
      <w:r w:rsidRPr="002B228E">
        <w:rPr>
          <w:sz w:val="32"/>
          <w:szCs w:val="32"/>
        </w:rPr>
        <w:t>Online</w:t>
      </w:r>
    </w:p>
    <w:p w:rsidR="002B228E" w:rsidRPr="002B228E" w:rsidRDefault="002B228E" w:rsidP="002B228E">
      <w:pPr>
        <w:pStyle w:val="ListParagraph"/>
        <w:numPr>
          <w:ilvl w:val="1"/>
          <w:numId w:val="34"/>
        </w:numPr>
        <w:rPr>
          <w:sz w:val="32"/>
          <w:szCs w:val="32"/>
        </w:rPr>
      </w:pPr>
      <w:r w:rsidRPr="002B228E">
        <w:rPr>
          <w:sz w:val="32"/>
          <w:szCs w:val="32"/>
        </w:rPr>
        <w:t>By phone</w:t>
      </w:r>
    </w:p>
    <w:p w:rsidR="002B228E" w:rsidRPr="002B228E" w:rsidRDefault="002B228E" w:rsidP="002B228E">
      <w:pPr>
        <w:pStyle w:val="ListParagraph"/>
        <w:numPr>
          <w:ilvl w:val="1"/>
          <w:numId w:val="34"/>
        </w:numPr>
        <w:rPr>
          <w:sz w:val="32"/>
          <w:szCs w:val="32"/>
        </w:rPr>
      </w:pPr>
      <w:r w:rsidRPr="002B228E">
        <w:rPr>
          <w:sz w:val="32"/>
          <w:szCs w:val="32"/>
        </w:rPr>
        <w:t>In writing</w:t>
      </w:r>
    </w:p>
    <w:p w:rsidR="002B228E" w:rsidRPr="002B228E" w:rsidRDefault="002B228E" w:rsidP="002B228E">
      <w:pPr>
        <w:pStyle w:val="ListParagraph"/>
        <w:numPr>
          <w:ilvl w:val="0"/>
          <w:numId w:val="34"/>
        </w:numPr>
        <w:rPr>
          <w:sz w:val="32"/>
          <w:szCs w:val="32"/>
        </w:rPr>
      </w:pPr>
      <w:r w:rsidRPr="002B228E">
        <w:rPr>
          <w:sz w:val="32"/>
          <w:szCs w:val="32"/>
        </w:rPr>
        <w:t>Also withdrawal from the checking account option</w:t>
      </w:r>
    </w:p>
    <w:p w:rsidR="002B228E" w:rsidRPr="002B228E" w:rsidRDefault="002B228E" w:rsidP="002B228E">
      <w:pPr>
        <w:pStyle w:val="ListParagraph"/>
        <w:numPr>
          <w:ilvl w:val="1"/>
          <w:numId w:val="34"/>
        </w:numPr>
        <w:rPr>
          <w:sz w:val="32"/>
          <w:szCs w:val="32"/>
        </w:rPr>
      </w:pPr>
      <w:r w:rsidRPr="002B228E">
        <w:rPr>
          <w:sz w:val="32"/>
          <w:szCs w:val="32"/>
        </w:rPr>
        <w:t>By writing checks</w:t>
      </w:r>
    </w:p>
    <w:p w:rsidR="002B228E" w:rsidRPr="002B228E" w:rsidRDefault="002B228E" w:rsidP="002B228E">
      <w:pPr>
        <w:pStyle w:val="ListParagraph"/>
        <w:numPr>
          <w:ilvl w:val="1"/>
          <w:numId w:val="34"/>
        </w:numPr>
        <w:rPr>
          <w:sz w:val="32"/>
          <w:szCs w:val="32"/>
        </w:rPr>
      </w:pPr>
      <w:r w:rsidRPr="002B228E">
        <w:rPr>
          <w:sz w:val="32"/>
          <w:szCs w:val="32"/>
        </w:rPr>
        <w:t>Making an ATM cash withdrawal</w:t>
      </w:r>
    </w:p>
    <w:p w:rsidR="002B228E" w:rsidRPr="002B228E" w:rsidRDefault="002B228E" w:rsidP="002B228E">
      <w:pPr>
        <w:pStyle w:val="ListParagraph"/>
        <w:numPr>
          <w:ilvl w:val="1"/>
          <w:numId w:val="34"/>
        </w:numPr>
        <w:rPr>
          <w:sz w:val="32"/>
          <w:szCs w:val="32"/>
        </w:rPr>
      </w:pPr>
      <w:r w:rsidRPr="002B228E">
        <w:rPr>
          <w:sz w:val="32"/>
          <w:szCs w:val="32"/>
        </w:rPr>
        <w:t>By using your debit card at the point of sale</w:t>
      </w:r>
    </w:p>
    <w:p w:rsidR="002B228E" w:rsidRPr="002B228E" w:rsidRDefault="002B228E" w:rsidP="002B228E">
      <w:pPr>
        <w:pStyle w:val="Heading1"/>
      </w:pPr>
      <w:r w:rsidRPr="002B228E">
        <w:t>Interaction with SSI</w:t>
      </w:r>
    </w:p>
    <w:p w:rsidR="002B228E" w:rsidRPr="002B228E" w:rsidRDefault="002B228E" w:rsidP="002B228E">
      <w:pPr>
        <w:pStyle w:val="ListParagraph"/>
        <w:numPr>
          <w:ilvl w:val="0"/>
          <w:numId w:val="35"/>
        </w:numPr>
        <w:rPr>
          <w:sz w:val="32"/>
          <w:szCs w:val="32"/>
        </w:rPr>
      </w:pPr>
      <w:r w:rsidRPr="002B228E">
        <w:rPr>
          <w:sz w:val="32"/>
          <w:szCs w:val="32"/>
        </w:rPr>
        <w:t>Account value over $100,000 counted as an asset</w:t>
      </w:r>
    </w:p>
    <w:p w:rsidR="002B228E" w:rsidRPr="002B228E" w:rsidRDefault="002B228E" w:rsidP="002B228E">
      <w:pPr>
        <w:pStyle w:val="ListParagraph"/>
        <w:numPr>
          <w:ilvl w:val="1"/>
          <w:numId w:val="35"/>
        </w:numPr>
        <w:rPr>
          <w:sz w:val="32"/>
          <w:szCs w:val="32"/>
        </w:rPr>
      </w:pPr>
      <w:r w:rsidRPr="002B228E">
        <w:rPr>
          <w:sz w:val="32"/>
          <w:szCs w:val="32"/>
        </w:rPr>
        <w:t>SSI benefits suspended. Not terminated.</w:t>
      </w:r>
    </w:p>
    <w:p w:rsidR="002B228E" w:rsidRPr="002B228E" w:rsidRDefault="002B228E" w:rsidP="002B228E">
      <w:pPr>
        <w:pStyle w:val="ListParagraph"/>
        <w:numPr>
          <w:ilvl w:val="1"/>
          <w:numId w:val="35"/>
        </w:numPr>
        <w:rPr>
          <w:sz w:val="32"/>
          <w:szCs w:val="32"/>
        </w:rPr>
      </w:pPr>
      <w:r w:rsidRPr="002B228E">
        <w:rPr>
          <w:sz w:val="32"/>
          <w:szCs w:val="32"/>
        </w:rPr>
        <w:t>Doesn’t impact Medical Assistance (Medicaid) eligibility</w:t>
      </w:r>
    </w:p>
    <w:p w:rsidR="002B228E" w:rsidRPr="002B228E" w:rsidRDefault="002B228E" w:rsidP="002B228E">
      <w:pPr>
        <w:pStyle w:val="ListParagraph"/>
        <w:numPr>
          <w:ilvl w:val="0"/>
          <w:numId w:val="35"/>
        </w:numPr>
        <w:rPr>
          <w:sz w:val="32"/>
          <w:szCs w:val="32"/>
        </w:rPr>
      </w:pPr>
      <w:r w:rsidRPr="002B228E">
        <w:rPr>
          <w:sz w:val="32"/>
          <w:szCs w:val="32"/>
        </w:rPr>
        <w:t>Withdrawals for housing and non-qualified expenses</w:t>
      </w:r>
    </w:p>
    <w:p w:rsidR="002B228E" w:rsidRPr="002B228E" w:rsidRDefault="002B228E" w:rsidP="002B228E">
      <w:pPr>
        <w:pStyle w:val="ListParagraph"/>
        <w:numPr>
          <w:ilvl w:val="1"/>
          <w:numId w:val="35"/>
        </w:numPr>
        <w:rPr>
          <w:sz w:val="32"/>
          <w:szCs w:val="32"/>
        </w:rPr>
      </w:pPr>
      <w:r w:rsidRPr="002B228E">
        <w:rPr>
          <w:sz w:val="32"/>
          <w:szCs w:val="32"/>
        </w:rPr>
        <w:t>Timing critical</w:t>
      </w:r>
    </w:p>
    <w:p w:rsidR="002B228E" w:rsidRPr="002B228E" w:rsidRDefault="002B228E" w:rsidP="002B228E">
      <w:pPr>
        <w:pStyle w:val="ListParagraph"/>
        <w:numPr>
          <w:ilvl w:val="1"/>
          <w:numId w:val="35"/>
        </w:numPr>
        <w:rPr>
          <w:sz w:val="32"/>
          <w:szCs w:val="32"/>
        </w:rPr>
      </w:pPr>
      <w:r w:rsidRPr="002B228E">
        <w:rPr>
          <w:sz w:val="32"/>
          <w:szCs w:val="32"/>
        </w:rPr>
        <w:t>If used in the same month the withdrawal is taken = no impact</w:t>
      </w:r>
    </w:p>
    <w:p w:rsidR="002B228E" w:rsidRPr="002B228E" w:rsidRDefault="002B228E" w:rsidP="002B228E">
      <w:pPr>
        <w:pStyle w:val="ListParagraph"/>
        <w:numPr>
          <w:ilvl w:val="0"/>
          <w:numId w:val="35"/>
        </w:numPr>
        <w:rPr>
          <w:sz w:val="32"/>
          <w:szCs w:val="32"/>
        </w:rPr>
      </w:pPr>
      <w:r w:rsidRPr="002B228E">
        <w:rPr>
          <w:sz w:val="32"/>
          <w:szCs w:val="32"/>
        </w:rPr>
        <w:t>Reporting by recipient to Social Security Administration</w:t>
      </w:r>
    </w:p>
    <w:p w:rsidR="002B228E" w:rsidRDefault="002B228E" w:rsidP="002B228E">
      <w:pPr>
        <w:pStyle w:val="ListParagraph"/>
        <w:numPr>
          <w:ilvl w:val="0"/>
          <w:numId w:val="35"/>
        </w:numPr>
        <w:rPr>
          <w:sz w:val="32"/>
          <w:szCs w:val="32"/>
        </w:rPr>
      </w:pPr>
      <w:r w:rsidRPr="002B228E">
        <w:rPr>
          <w:sz w:val="32"/>
          <w:szCs w:val="32"/>
        </w:rPr>
        <w:t>Reporting by states to SSA</w:t>
      </w:r>
    </w:p>
    <w:p w:rsidR="002B228E" w:rsidRPr="002B228E" w:rsidRDefault="002B228E" w:rsidP="002B228E">
      <w:pPr>
        <w:pStyle w:val="Heading1"/>
      </w:pPr>
      <w:r w:rsidRPr="002B228E">
        <w:t>Questions?</w:t>
      </w:r>
    </w:p>
    <w:sectPr w:rsidR="002B228E" w:rsidRPr="002B228E" w:rsidSect="00A769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16D1"/>
    <w:multiLevelType w:val="hybridMultilevel"/>
    <w:tmpl w:val="F6B64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D2F71"/>
    <w:multiLevelType w:val="multilevel"/>
    <w:tmpl w:val="C2EC9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C67B4D"/>
    <w:multiLevelType w:val="hybridMultilevel"/>
    <w:tmpl w:val="23E0C5C6"/>
    <w:lvl w:ilvl="0" w:tplc="7158A956">
      <w:start w:val="1"/>
      <w:numFmt w:val="none"/>
      <w:lvlText w:val="1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20F31"/>
    <w:multiLevelType w:val="multilevel"/>
    <w:tmpl w:val="23E0C5C6"/>
    <w:lvl w:ilvl="0">
      <w:start w:val="1"/>
      <w:numFmt w:val="none"/>
      <w:lvlText w:val="1B"/>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2AB4425"/>
    <w:multiLevelType w:val="hybridMultilevel"/>
    <w:tmpl w:val="14240F66"/>
    <w:lvl w:ilvl="0" w:tplc="5406C2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82470"/>
    <w:multiLevelType w:val="hybridMultilevel"/>
    <w:tmpl w:val="3FF2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970FE"/>
    <w:multiLevelType w:val="hybridMultilevel"/>
    <w:tmpl w:val="46E2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164F7E"/>
    <w:multiLevelType w:val="multilevel"/>
    <w:tmpl w:val="9C90D1DC"/>
    <w:lvl w:ilvl="0">
      <w:start w:val="1"/>
      <w:numFmt w:val="non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70F3FDF"/>
    <w:multiLevelType w:val="hybridMultilevel"/>
    <w:tmpl w:val="C5AE1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F41746"/>
    <w:multiLevelType w:val="hybridMultilevel"/>
    <w:tmpl w:val="1F264D30"/>
    <w:lvl w:ilvl="0" w:tplc="2A24F462">
      <w:numFmt w:val="none"/>
      <w:lvlText w:val="1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2D62FF"/>
    <w:multiLevelType w:val="multilevel"/>
    <w:tmpl w:val="1F264D30"/>
    <w:lvl w:ilvl="0">
      <w:numFmt w:val="none"/>
      <w:lvlText w:val="1B."/>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A4D2742"/>
    <w:multiLevelType w:val="hybridMultilevel"/>
    <w:tmpl w:val="6D48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550E1B"/>
    <w:multiLevelType w:val="hybridMultilevel"/>
    <w:tmpl w:val="CCF42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173BF2"/>
    <w:multiLevelType w:val="hybridMultilevel"/>
    <w:tmpl w:val="CDD4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0B45E2"/>
    <w:multiLevelType w:val="hybridMultilevel"/>
    <w:tmpl w:val="6DAA9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14E7E"/>
    <w:multiLevelType w:val="hybridMultilevel"/>
    <w:tmpl w:val="D5CC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5F6042"/>
    <w:multiLevelType w:val="hybridMultilevel"/>
    <w:tmpl w:val="30B85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1B5CCB"/>
    <w:multiLevelType w:val="hybridMultilevel"/>
    <w:tmpl w:val="4CEC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B26611"/>
    <w:multiLevelType w:val="hybridMultilevel"/>
    <w:tmpl w:val="B524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B11A4F"/>
    <w:multiLevelType w:val="hybridMultilevel"/>
    <w:tmpl w:val="19728E8A"/>
    <w:lvl w:ilvl="0" w:tplc="F1748C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B81098"/>
    <w:multiLevelType w:val="hybridMultilevel"/>
    <w:tmpl w:val="A7A63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E950D9"/>
    <w:multiLevelType w:val="hybridMultilevel"/>
    <w:tmpl w:val="BD5E5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E434BD"/>
    <w:multiLevelType w:val="hybridMultilevel"/>
    <w:tmpl w:val="E2EE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425457"/>
    <w:multiLevelType w:val="hybridMultilevel"/>
    <w:tmpl w:val="C2EC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441B38"/>
    <w:multiLevelType w:val="hybridMultilevel"/>
    <w:tmpl w:val="E17C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262CC2"/>
    <w:multiLevelType w:val="hybridMultilevel"/>
    <w:tmpl w:val="AFC4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620603"/>
    <w:multiLevelType w:val="hybridMultilevel"/>
    <w:tmpl w:val="9C90D1DC"/>
    <w:lvl w:ilvl="0" w:tplc="73FAD7C4">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4D1C3A"/>
    <w:multiLevelType w:val="hybridMultilevel"/>
    <w:tmpl w:val="A5289716"/>
    <w:lvl w:ilvl="0" w:tplc="4CE8E32C">
      <w:start w:val="1"/>
      <w:numFmt w:val="none"/>
      <w:lvlText w:val="1A"/>
      <w:lvlJc w:val="left"/>
      <w:pPr>
        <w:ind w:left="720" w:hanging="360"/>
      </w:pPr>
      <w:rPr>
        <w:rFonts w:hint="default"/>
      </w:rPr>
    </w:lvl>
    <w:lvl w:ilvl="1" w:tplc="B9C0919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24209D"/>
    <w:multiLevelType w:val="hybridMultilevel"/>
    <w:tmpl w:val="E2AEE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FB1307"/>
    <w:multiLevelType w:val="multilevel"/>
    <w:tmpl w:val="F51835D6"/>
    <w:lvl w:ilvl="0">
      <w:start w:val="1"/>
      <w:numFmt w:val="none"/>
      <w:lvlText w:val="1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8034F79"/>
    <w:multiLevelType w:val="hybridMultilevel"/>
    <w:tmpl w:val="4AA0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1B6623"/>
    <w:multiLevelType w:val="hybridMultilevel"/>
    <w:tmpl w:val="503A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4A109B"/>
    <w:multiLevelType w:val="multilevel"/>
    <w:tmpl w:val="19728E8A"/>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9CB421A"/>
    <w:multiLevelType w:val="hybridMultilevel"/>
    <w:tmpl w:val="4510C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740DC3"/>
    <w:multiLevelType w:val="hybridMultilevel"/>
    <w:tmpl w:val="4FFE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5"/>
  </w:num>
  <w:num w:numId="4">
    <w:abstractNumId w:val="6"/>
  </w:num>
  <w:num w:numId="5">
    <w:abstractNumId w:val="30"/>
  </w:num>
  <w:num w:numId="6">
    <w:abstractNumId w:val="33"/>
  </w:num>
  <w:num w:numId="7">
    <w:abstractNumId w:val="8"/>
  </w:num>
  <w:num w:numId="8">
    <w:abstractNumId w:val="13"/>
  </w:num>
  <w:num w:numId="9">
    <w:abstractNumId w:val="23"/>
  </w:num>
  <w:num w:numId="10">
    <w:abstractNumId w:val="1"/>
  </w:num>
  <w:num w:numId="11">
    <w:abstractNumId w:val="11"/>
  </w:num>
  <w:num w:numId="12">
    <w:abstractNumId w:val="27"/>
  </w:num>
  <w:num w:numId="13">
    <w:abstractNumId w:val="29"/>
  </w:num>
  <w:num w:numId="14">
    <w:abstractNumId w:val="2"/>
  </w:num>
  <w:num w:numId="15">
    <w:abstractNumId w:val="3"/>
  </w:num>
  <w:num w:numId="16">
    <w:abstractNumId w:val="26"/>
  </w:num>
  <w:num w:numId="17">
    <w:abstractNumId w:val="7"/>
  </w:num>
  <w:num w:numId="18">
    <w:abstractNumId w:val="19"/>
  </w:num>
  <w:num w:numId="19">
    <w:abstractNumId w:val="32"/>
  </w:num>
  <w:num w:numId="20">
    <w:abstractNumId w:val="9"/>
  </w:num>
  <w:num w:numId="21">
    <w:abstractNumId w:val="10"/>
  </w:num>
  <w:num w:numId="22">
    <w:abstractNumId w:val="4"/>
  </w:num>
  <w:num w:numId="23">
    <w:abstractNumId w:val="12"/>
  </w:num>
  <w:num w:numId="24">
    <w:abstractNumId w:val="31"/>
  </w:num>
  <w:num w:numId="25">
    <w:abstractNumId w:val="16"/>
  </w:num>
  <w:num w:numId="26">
    <w:abstractNumId w:val="14"/>
  </w:num>
  <w:num w:numId="27">
    <w:abstractNumId w:val="18"/>
  </w:num>
  <w:num w:numId="28">
    <w:abstractNumId w:val="34"/>
  </w:num>
  <w:num w:numId="29">
    <w:abstractNumId w:val="0"/>
  </w:num>
  <w:num w:numId="30">
    <w:abstractNumId w:val="17"/>
  </w:num>
  <w:num w:numId="31">
    <w:abstractNumId w:val="15"/>
  </w:num>
  <w:num w:numId="32">
    <w:abstractNumId w:val="25"/>
  </w:num>
  <w:num w:numId="33">
    <w:abstractNumId w:val="22"/>
  </w:num>
  <w:num w:numId="34">
    <w:abstractNumId w:val="2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E1"/>
    <w:rsid w:val="002B228E"/>
    <w:rsid w:val="004C5EE1"/>
    <w:rsid w:val="004E0180"/>
    <w:rsid w:val="007B5C06"/>
    <w:rsid w:val="009E1CEA"/>
    <w:rsid w:val="00A7693A"/>
    <w:rsid w:val="00D9132E"/>
    <w:rsid w:val="00EC4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3CA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5E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C5E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5C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5E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5EE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C5EE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C5EE1"/>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4C5EE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C5EE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C5EE1"/>
    <w:pPr>
      <w:ind w:left="720"/>
      <w:contextualSpacing/>
    </w:pPr>
  </w:style>
  <w:style w:type="character" w:customStyle="1" w:styleId="Heading3Char">
    <w:name w:val="Heading 3 Char"/>
    <w:basedOn w:val="DefaultParagraphFont"/>
    <w:link w:val="Heading3"/>
    <w:uiPriority w:val="9"/>
    <w:rsid w:val="007B5C0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5E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C5E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5C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5E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5EE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C5EE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C5EE1"/>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4C5EE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C5EE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C5EE1"/>
    <w:pPr>
      <w:ind w:left="720"/>
      <w:contextualSpacing/>
    </w:pPr>
  </w:style>
  <w:style w:type="character" w:customStyle="1" w:styleId="Heading3Char">
    <w:name w:val="Heading 3 Char"/>
    <w:basedOn w:val="DefaultParagraphFont"/>
    <w:link w:val="Heading3"/>
    <w:uiPriority w:val="9"/>
    <w:rsid w:val="007B5C0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1334</Words>
  <Characters>7604</Characters>
  <Application>Microsoft Macintosh Word</Application>
  <DocSecurity>0</DocSecurity>
  <Lines>63</Lines>
  <Paragraphs>17</Paragraphs>
  <ScaleCrop>false</ScaleCrop>
  <Company>Networks for Training and Development Inc.</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Kehoe</dc:creator>
  <cp:keywords/>
  <dc:description/>
  <cp:lastModifiedBy>Diane Kehoe</cp:lastModifiedBy>
  <cp:revision>1</cp:revision>
  <dcterms:created xsi:type="dcterms:W3CDTF">2017-05-12T16:48:00Z</dcterms:created>
  <dcterms:modified xsi:type="dcterms:W3CDTF">2017-05-12T18:01:00Z</dcterms:modified>
</cp:coreProperties>
</file>